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jc w:val="center"/>
      </w:pPr>
      <w:r>
        <w:rPr>
          <w:rFonts w:ascii="黑体" w:hAnsi="黑体" w:eastAsia="黑体"/>
          <w:b/>
          <w:sz w:val="52"/>
        </w:rPr>
        <w:t>《软件演化与运维》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GitLink 智能化能力提升项目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变更影响分析及测试报告</w:t>
      </w:r>
    </w:p>
    <w:p/>
    <w:p/>
    <w:p/>
    <w:p/>
    <w:p/>
    <w:p/>
    <w:p/>
    <w:p/>
    <w:p>
      <w:pPr>
        <w:jc w:val="center"/>
      </w:pPr>
      <w:r>
        <w:rPr>
          <w:rFonts w:ascii="宋体" w:hAnsi="宋体" w:eastAsia="宋体"/>
          <w:sz w:val="28"/>
        </w:rPr>
        <w:t>小组成员：赵昌 (wqer) · 曾蔚然 (z2_cc) · 刘焱 (liuyan688)</w:t>
      </w:r>
    </w:p>
    <w:p>
      <w:pPr>
        <w:jc w:val="center"/>
      </w:pPr>
      <w:r>
        <w:rPr>
          <w:rFonts w:ascii="宋体" w:hAnsi="宋体" w:eastAsia="宋体"/>
          <w:sz w:val="28"/>
        </w:rPr>
        <w:t>提交日期：2026-07-04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第1章 变更概述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本项目在官方 gitlink-cli 仓库 fork 基础上完成全部进阶任务，涉及 215 次 Git 提交、170 个新增文件、17,005 行 Go 代码。小组成员：赵昌（子任务三/四），刘焱（CLI 底层+REPL），曾蔚然（DevOps+PR 审查 Skill）。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变更方向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受影响模块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变更类型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是否破坏性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子任务一：CLI 扩展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shortcuts/ + cmd/ + go.mod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新增模块+新增功能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否（纯新增）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子任务二：AI Skills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skills/ + CLAUDE.md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 24 个 Skill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否（纯新增）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子任务三：工作流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skills/ + .devops/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 5 场景+6 流水线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否（纯新增）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子任务四：科研辅助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skills/research-*/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 5 科研 Skill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否（纯新增）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操作中心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.claude/commands/ + CLAUDE.md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新增斜杠命令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否（修改 CLAUDE.md）</w:t>
            </w:r>
          </w:p>
        </w:tc>
      </w:tr>
    </w:tbl>
    <w:p/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第2章 受影响模块分析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2.1 CLI 命令层（shortcuts/）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14 个 Shortcut 命令模块（collaborator/tag/milestone/file/commit/label/sshkey/webhook/wiki/snippet/attachment/dataset/template/util），每个模块独立文件，不影响已有命令组。go.mod 新增依赖（如 keyring 用于密钥存储），向后兼容。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2.2 REPL 交互层（cmd/interactive/）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REPL 交互模式，2646 行 Go 代码，12 个文件。基于 Bubble Tea TUI 框架，5 状态机。独立模块，不影响已有 CLI 命令行模式。7 个 E2E 测试覆盖全部交互流程。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2.3 AI Agent Skills 层（skills/）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从 11 个 Skill 扩展到 35 个（新增 24 个），分 6 大类。每个 Skill 含 SKILL.md + examples + scripts，遵循 Claude Code SKILL.md 规范。CLAUDE.md 新增技能映射配置，Claude Code 自动路由。skills/gitlink-shared/ 提供共享工具（detect-cli.sh/md-to-html.js），被多个 Skill 复用。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2.4 DevOps 流水线（.devops/）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6 条建木流水线 YAML 配置：构建流水线（push 触发）、代码质量门禁（PR 触发）、社区运营（定时触发）、项目初始化（手动触发）、多仓库协同（手动触发）、贡献者成长（定时触发）。所有流水线配置 DRY_RUN 默认安全模式，SSH 密钥用 ((work_together.ssh_key)) 密文引用。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2.5 操作中心（.claude/commands/gitlink.md）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/gitlink 斜杠命令作为统一入口，16 项操作上下选择执行。修改 CLAUDE.md 新增"操作中心"说明和映射表。支持三种触发方式：无参数菜单、关键词直跳、仓库网址自动解析。写操作默认 dry-run。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2.6 文档层（doc/）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RELEASE-NOTES.md（12KB 发布说明）、demo.html + demo.sh（演示页面和脚本）、sub-task34-交接文档.md、work-log-subtask34.md（工作日志）、设计文档（design.md）、API 参考文档（gitlink_api_reference.md）、演示脚本（演示脚本.md）。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第3章 兼容性分析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全部变更向后兼容，无破坏性变更。具体分析：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兼容性维度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分析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结论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API 兼容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新增命令不影响已有命令，输出格式统一 {ok, data, meta}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完全兼容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数据兼容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 Skill 不修改已有配置，DRY_RUN 默认安全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完全兼容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平台兼容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Go 跨平台编译，MSYS 路径转换，Windows 测试通过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完全兼容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依赖兼容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go.mod 新增依赖最小化，keyring 等可选依赖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完全兼容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配置兼容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CLAUDE.md 新增映射，不删除已有配置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完全兼容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流水线兼容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 YAML 不影响已有构建流水线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完全兼容</w:t>
            </w:r>
          </w:p>
        </w:tc>
      </w:tr>
    </w:tbl>
    <w:p/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第4章 测试方案与结果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4.1 单元测试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20 个单元测试文件全部通过，覆盖 issue/pr/repo/branch/collaborator/snippet/webhook/wiki/tag/util 等模块。测试框架：Go 标准 testing 包 + testify 断言库。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测试文件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覆盖模块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状态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branch_test.go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分支管理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collaborator_test.go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协作者+批量操作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repo_test.go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仓库管理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webhook_test.go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Webhook 监控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wiki_test.go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Wiki 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snippet_test.go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代码片段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tag_test.go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标签管理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file_test.go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文件管理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...共 20 个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覆盖全部新增模块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全部通过</w:t>
            </w:r>
          </w:p>
        </w:tc>
      </w:tr>
    </w:tbl>
    <w:p/>
    <w:p>
      <w:pPr>
        <w:pStyle w:val="Heading2"/>
        <w:ind w:firstLine="0"/>
      </w:pPr>
      <w:r>
        <w:rPr>
          <w:rFonts w:ascii="黑体" w:hAnsi="黑体" w:eastAsia="黑体"/>
          <w:sz w:val="32"/>
        </w:rPr>
        <w:t>4.2 E2E 测试（REPL 交互）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7 个 E2E 测试覆盖 REPL 交互全部流程：命令面板 fuzzy 匹配、表单输入 Tab 切换、必填校验、布尔字段 Space 切换、滚动视口 PgUp/PgDn、表格化渲染、5 状态机转换。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4.3 Skills 端到端验证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35 个 AI Skills 全部完成端到端验证，含真实仓库写入验证（写操作默认 dry-run）。验证仓库：z2_cc/gitlink-cli（自有仓库）、ifzhang/FairMOT（科研复现仓库）、Gitlink/forgeplus（平台引擎）、Gitlink/gitlink-cli（官方仓库）。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4.4 工作流脚本验证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28 个 Bash 脚本通过 bash -n 静态检查，10 个 JS 引擎通过 Node.js 语法检查。全流程端到端验证结果：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场景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验证命令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结果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社区运营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DRY_RUN=true bash community-ops-full.sh z2_cc gitlink-cli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三阶段通过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质量门禁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DRY_RUN=true bash quality-gate-full.sh z2_cc gitlink-cli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评分 83.9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项目初始化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DRY_RUN=true bash project-bootstrap-full.sh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建仓+骨架+Issue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多仓库协同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REPOS=z2_cc/gitlink-cli,z2_cc/gitlink-bisync bash multi-repo-full.sh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看板+版本对齐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贡献者成长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DRY_RUN=true bash contributor-growth-full.sh z2_cc gitlink-cli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成长分+段位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科研洞悉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bash research-insight-full.sh z2_cc gitlink-cli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8维采集+4维评分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热点图谱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bash hotspot-full.sh gitlink CLI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21 仓库知识图谱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科研合规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bash research-compliance ifzhang FairMOT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三维证据链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科研匹配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bash research-matching Gitlink forgeplus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 角色匹配 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科研预警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bash research-progress Gitlink gitlink-cli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 维信号 通过</w:t>
            </w:r>
          </w:p>
        </w:tc>
      </w:tr>
    </w:tbl>
    <w:p/>
    <w:p>
      <w:pPr>
        <w:pStyle w:val="Heading2"/>
        <w:ind w:firstLine="0"/>
      </w:pPr>
      <w:r>
        <w:rPr>
          <w:rFonts w:ascii="黑体" w:hAnsi="黑体" w:eastAsia="黑体"/>
          <w:sz w:val="32"/>
        </w:rPr>
        <w:t>4.5 DevOps 流水线验证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6 条建木流水线 YAML 配置通过语法检查，可在 GitLink DevOps 平台一键复现。构建流水线已实际运行验证（go build + version 验证通过），其余流水线配置 DRY_RUN 模式验证。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4.6 跨平台验证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Go 跨平台编译验证：Linux (amd64/arm64)、Windows (amd64)、macOS (amd64/arm64)。四平台包分发验证：npm（跨平台）、brew（macOS）、scoop（Windows）、choco（Windows）。MSYS 路径转换在 Windows 环境测试通过。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第5章 性能影响分析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新增功能对性能的影响评估：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功能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性能影响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缓解措施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REPL 交互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内存占用增加（Bubble Tea 运行时）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仅在交互模式启动，不影响 CLI 命令行模式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Skills 脚本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每次调用启动 Bash+Node 进程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脚本执行后即退出，无常驻进程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DevOps 流水线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定时任务占用 CI 资源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DRY_RUN 默认安全，concurrent:1 限制并发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多仓库协同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遍历多仓库 API 调用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离线/未认证时优雅降级（写空 JSON）</w:t>
            </w:r>
          </w:p>
        </w:tc>
      </w:tr>
    </w:tbl>
    <w:p/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第6章 回归测试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对已有功能进行回归测试，确保新增变更不影响已有命令：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已有功能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回归测试方式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结果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issue/pr/repo 命令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单元测试 + 真实 API 调用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org/search/user 命令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单元测试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release/common 命令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单元测试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已有 Skills（11 个）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Claude Code 端到端验证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已有构建流水线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GitLink DevOps 实际运行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通过</w:t>
            </w:r>
          </w:p>
        </w:tc>
      </w:tr>
    </w:tbl>
    <w:p/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第7章 结论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子任务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完成状态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测试覆盖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交付质量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子任务一（CLI 扩展）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20 单元测试 + 7 E2E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可发布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子任务二（AI Skills）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35 Skills 端到端验证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可发布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子任务三（工作流）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 场景全流程验证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可发布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子任务四（科研辅助）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完成（超额）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 真实仓库验证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可发布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DevOps 流水线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 条 YAML 语法检查+1 实际运行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可发布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操作中心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16 项操作映射验证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可发布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整体结论：全部变更向后兼容，无破坏性变更。20 个单元测试全部通过，7 个 E2E 测试全部通过，35 个 Skills 端到端验证全部通过，5 个端到端场景全流程验证通过，3 个科研真实仓库验证通过。整体交付可发布部署。</w:t>
      </w:r>
    </w:p>
    <w:sectPr w:rsidR="00FC693F" w:rsidRPr="0006063C" w:rsidSect="00034616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ind w:firstLine="420"/>
    </w:pPr>
    <w:rPr>
      <w:rFonts w:ascii="宋体" w:hAnsi="宋体" w:eastAsia="宋体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