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2400"/>
        <w:jc w:val="center"/>
      </w:pPr>
      <w:r>
        <w:rPr>
          <w:rFonts w:ascii="Times New Roman" w:eastAsia="宋体" w:hAnsi="Times New Roman"/>
          <w:b/>
          <w:bCs/>
          <w:sz w:val="40"/>
          <w:szCs w:val="40"/>
        </w:rPr>
        <w:t xml:space="preserve">gitlink-cli 能力增强项目</w:t>
      </w:r>
    </w:p>
    <w:p>
      <w:pPr>
        <w:spacing w:after="240"/>
        <w:jc w:val="center"/>
      </w:pPr>
      <w:r>
        <w:rPr>
          <w:rFonts w:ascii="Times New Roman" w:eastAsia="宋体" w:hAnsi="Times New Roman"/>
          <w:b/>
          <w:bCs/>
          <w:color w:val="1F4E79"/>
          <w:sz w:val="52"/>
          <w:szCs w:val="52"/>
        </w:rPr>
        <w:t xml:space="preserve">软件新需求构思报告</w:t>
      </w:r>
    </w:p>
    <w:p>
      <w:pPr>
        <w:spacing w:after="720"/>
        <w:jc w:val="center"/>
      </w:pPr>
      <w:r>
        <w:rPr>
          <w:rFonts w:ascii="Times New Roman" w:eastAsia="宋体" w:hAnsi="Times New Roman"/>
          <w:i/>
          <w:iCs/>
          <w:color w:val="808080"/>
          <w:sz w:val="28"/>
          <w:szCs w:val="28"/>
        </w:rPr>
        <w:t xml:space="preserve">Software New Requirement Conception Report</w:t>
      </w:r>
    </w:p>
    <w:p>
      <w:pPr>
        <w:spacing w:before="1200"/>
        <w:jc w:val="center"/>
      </w:pPr>
      <w:r>
        <w:rPr>
          <w:rFonts w:ascii="Times New Roman" w:eastAsia="宋体" w:hAnsi="Times New Roman"/>
          <w:sz w:val="28"/>
          <w:szCs w:val="28"/>
        </w:rPr>
        <w:t xml:space="preserve">撰 写 人：wyxttn（成员C）</w:t>
      </w:r>
    </w:p>
    <w:p>
      <w:pPr>
        <w:jc w:val="center"/>
      </w:pPr>
      <w:r>
        <w:rPr>
          <w:rFonts w:ascii="Times New Roman" w:eastAsia="宋体" w:hAnsi="Times New Roman"/>
          <w:sz w:val="28"/>
          <w:szCs w:val="28"/>
        </w:rPr>
        <w:t xml:space="preserve">撰写日期：2026 年 7 月</w:t>
      </w:r>
    </w:p>
    <w:p>
      <w:pPr>
        <w:jc w:val="center"/>
      </w:pPr>
      <w:r>
        <w:rPr>
          <w:rFonts w:ascii="Times New Roman" w:eastAsia="宋体" w:hAnsi="Times New Roman"/>
          <w:sz w:val="28"/>
          <w:szCs w:val="28"/>
        </w:rPr>
        <w:t xml:space="preserve">仓 库：jiangtx/gitlink-cli（GitLink）</w:t>
      </w:r>
    </w:p>
    <w:p>
      <w:pPr>
        <w:spacing w:before="480"/>
        <w:jc w:val="center"/>
      </w:pPr>
      <w:r>
        <w:rPr>
          <w:rFonts w:ascii="Times New Roman" w:eastAsia="宋体" w:hAnsi="Times New Roman"/>
          <w:color w:val="808080"/>
          <w:sz w:val="24"/>
          <w:szCs w:val="24"/>
        </w:rPr>
        <w:t xml:space="preserve">课程：《软件演化与运维》— GitLink 智能化能力提升项目（进阶任务）</w:t>
      </w:r>
    </w:p>
    <w:p>
      <w:r>
        <w:br w:type="page"/>
      </w:r>
    </w:p>
    <w:p>
      <w:pPr>
        <w:pStyle w:val="Heading1"/>
      </w:pPr>
      <w:r>
        <w:rPr>
          <w:rFonts w:ascii="Times New Roman" w:eastAsia="宋体" w:hAnsi="Times New Roman"/>
        </w:rPr>
        <w:t xml:space="preserve">目录</w:t>
      </w:r>
    </w:p>
    <w:sdt>
      <w:sdtPr>
        <w:alias w:val="目录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pPr>
        <w:spacing w:before="200"/>
      </w:pPr>
      <w:r>
        <w:rPr>
          <w:rFonts w:ascii="Times New Roman" w:eastAsia="宋体" w:hAnsi="Times New Roman"/>
          <w:i/>
          <w:iCs/>
          <w:color w:val="808080"/>
          <w:sz w:val="20"/>
          <w:szCs w:val="20"/>
        </w:rPr>
        <w:t xml:space="preserve">（注：在 Word 中右键此处选择「更新域」即可自动生成目录页码）</w:t>
      </w:r>
    </w:p>
    <w:p>
      <w:r>
        <w:br w:type="page"/>
      </w:r>
    </w:p>
    <w:p>
      <w:pPr>
        <w:pStyle w:val="Heading1"/>
      </w:pPr>
      <w:r>
        <w:rPr>
          <w:rFonts w:ascii="Times New Roman" w:eastAsia="宋体" w:hAnsi="Times New Roman"/>
        </w:rPr>
        <w:t xml:space="preserve">摘要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本报告阐述 gitlink-cli 能力增强项目的新需求构思。围绕「让 GitLink 平台从人工网页操作升级为 Agent 驱动的智能化协作」这一核心目标，报告分析了增强前 gitlink-cli 存在的六类技术缺陷，提出「命令行化、技能化、工作流化、Agent 驱动」的四层递进创意构思，并从系统架构、网络通信、存储设计、功能用例、可行性五个维度论证其技术可实现性。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本项目属《软件演化与运维》课程进阶任务，覆盖子任务一（CLI 能力增强，占 50%）、子任务二（Skills 编写，占 20%）、子任务三（端到端工作流，占 20%）三项必做内容，并针对各子任务启用 DevOps 流水线（占 10%）。增强后命令数由约 46 条扩展至约 102 条，模块数由 10 个扩展至 22 个，Skill 数扩展至 37 个，使 gitlink-cli 真正具备支撑 Agent 驱动开发的能力。报告聚焦技术架构与实现机制，所有论述均可追溯到具体代码路径与数据结构。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关键词：gitlink-cli；新需求构思；三层架构；RuntimeContext；HTML 响应检测；Agent 驱动开发</w:t>
      </w:r>
    </w:p>
    <w:p>
      <w:r>
        <w:br w:type="page"/>
      </w:r>
    </w:p>
    <w:p>
      <w:pPr>
        <w:pStyle w:val="Heading1"/>
      </w:pPr>
      <w:r>
        <w:rPr>
          <w:rFonts w:ascii="Times New Roman" w:eastAsia="宋体" w:hAnsi="Times New Roman"/>
        </w:rPr>
        <w:t xml:space="preserve">1. 项目概述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1.1 GitLink 平台与 gitlink-cli 工具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 是中国计算机学会（CCF）指定的开源创新平台，提供代码托管、合并请求、CI/CD 流水线、项目管理、Wiki 协作文档等能力。平台采用类 Gitea 的 webhook 协议，内建建木（JianMu）CI/CD 引擎，支持从代码提交到自动构建、测试、部署的全流程自动化。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是 GitLink 官方的命令行客户端，采用 Go 语言实现，核心定位是「连接用户、AI Agent 与 GitLink 平台的枢纽」。它将网页端的图形化操作封装为命令行指令，既是开发者终端里的高效工具，也是 Claude Code、OpenClaw、Cursor 等 AI 编程智能体调用 GitLink 能力的标准入口。增强前的 gitlink-cli（npm 版基线）内置 11 个 AI Agent Skill、约 46 条命令，覆盖仓库管理、Issue 跟踪、PR 协作、CI/CD 等场景。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采用三层架构：上层 Shortcuts 提供命令抽象（Shortcut 结构体 + RuntimeContext 上下文），中层 Domain 负责命令注册与参数解析（Cobra 框架 + register.go 注册中心），下层 Raw API 负责 HTTP 通信（client.Client 的 Do 方法）。这种分层使业务命令与网络通信彻底解耦，新增命令的边际成本极低，为本次大规模扩展奠定了工程基础。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1.2 AI Agent 驱动开发的技术要求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随着 Claude Code、OpenClaw、Cursor 等 AI 编程智能体的兴起，软件开发正从「手动操作」转向「Agent 驱动」。这一范式对底层工具提出两个技术要求：其一，工具必须命令行可调用（Agent 无法点击网页）；其二，工具必须返回结构化 JSON 并具备清晰的错误码，让 Agent 能程序化解析结果与决定下一步。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的能力完备度直接决定了 Agent 驱动开发在 GitLink 生态中的可行性。增强前的六类技术缺陷（命令缺失、模块缺失、HTML 乱码、Skills 破损、无批量操作、跨平台缺陷）系统性地阻碍了这一范式落地。本次增强的核心目标，正是从代码层面补齐这些短板。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1.3 本次变更的课程定位与规模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本项目属《软件演化与运维》课程进阶任务「GitLink 智能化能力提升项目」（占课程成绩 70%），覆盖子任务一（50%）、子任务二（20%）、子任务三（20%）三项必做内容，并针对各子任务启用 DevOps 流水线（10%）。本次变更的总体规模为：Go 源代码约 26747 行，121 个源文件；快捷命令模块由 10 个扩展至 22 个，命令总数由约 46 条扩展至约 102 条（+122%）；AI Agent Skill 扩展至 37 个；新增 3 条 DevOps 流水线。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1.4 文档组织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本报告共五章。第 1 章介绍项目背景；第 2 章详述计划解决的问题与创意构思；第 3 章描述系统的架构、网络与存储设计；第 4 章给出功能描述含用例模型与分析模型；第 5 章论证可行性与风险。文末附命令全景表与术语表。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2. 新需求概述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2.1 计划解决的问题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增强前的 gitlink-cli 存在六类技术缺陷，每类均可追溯到具体的代码路径。下表先作总览，随后逐项给出代码级根因分析。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1800"/>
        <w:gridCol w:w="4960"/>
        <w:gridCol w:w="2000"/>
      </w:tblGrid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号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缺陷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具体表现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技术影响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命令缺失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repo/pr/issue 等 7 模块的 OpenAPI 端点未在 shortcuts 层封装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+27 端点不可用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2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模块缺失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register.go 的 groups 映射缺 12 类模块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12 类场景空白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HTML 乱码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client.Do 在 json.Unmarshal 前无响应类型检测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41 端点乱码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4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Skills 破损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skills/ 下约 90 处引用 Raw API 经缺陷3返回 HTML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Agent 技能失效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无批量操作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issue/member 等命令为单条操作，无循环与 dry-run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运维低效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6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跨平台缺陷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internal/auth 仅环境变量，无 keyring 适配与 fallback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三平台不一致</w:t>
            </w:r>
          </w:p>
        </w:tc>
      </w:tr>
    </w:tbl>
    <w:p>
      <w:pPr>
        <w:pStyle w:val="Heading3"/>
      </w:pPr>
      <w:r>
        <w:rPr>
          <w:rFonts w:ascii="Times New Roman" w:eastAsia="宋体" w:hAnsi="Times New Roman"/>
        </w:rPr>
        <w:t xml:space="preserve">2.1.1 命令缺失的代码级根因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 OpenAPI 定义了 languages、contributors、commits、tags、activity 等端点，但增强前 shortcuts/repo/repo.go 的 Shortcuts() 函数未返回这些命令的 Shortcut 结构体，导致 Cobra 未挂载对应子命令。根因在于 shortcuts 层的命令封装滞后于 OpenAPI 迭代。修复方案是在各模块的 Shortcuts() 中补充 Shortcut 定义，并在 register.go 注册。本次共补全 repo +11、pr +3、issue +2、ci +3、org +3、search +2、user +3，合计 +27 条命令。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2.1.2 模块缺失的代码级根因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register.go 的 groups 映射是命令注册的核心数据结构，增强前仅含 10 个模块键值对。缺失的 12 类模块（pm、wiki、export、webhook、member、milestone、notification、pipeline、label、compare、capability、workflow）既无对应的 shortcuts/&lt;module&gt;/ 目录，也无 groups 注册项。修复方案是新增 12 个 shortcuts 子目录，每个实现 Shortcuts() 函数，并在 register.go 的 groups 与 descriptions 映射中各加一行。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2.1.3 HTML 乱码的代码级根因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这是影响面最广的缺陷。client.Do 方法（internal/client/client.go 第 44 行）在收到 HTTP 响应后，直接调用 json.Unmarshal（第 124 行）解析，未在解析前检测响应内容类型。当 GitLink 后端因 Token 缺失返回 HTML 登录页（HTTP 200，body 为 &lt;!doctype html&gt;...）时，json.Unmarshal 解析失败，CLI 将原始 HTML 当作「数据」输出，产生几千字符乱码。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修复方案是在 client.Do 的 json.Unmarshal 之前（第 111 行）插入 detectHTMLResponse 检测：若响应体以 &lt;!DOCTYPE、&lt;html、&lt;HTML、&lt;!doctype 前缀开头，则判定为 HTML 响应，返回结构化的 APIError（Code 为 HTML_RESPONSE）与中文修复建议。该函数约 30 行，却波及全部 41 个经由 client.Do 的端点，杠杆比极高。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2.1.4 Skills 破损的代码级根因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skills/ 目录的 Skill 文档通过 Raw API 命令（如 gitlink-cli api GET /.../languages）引用 GitLink 端点。由于缺陷 2.1.3，这些 Raw API 调用全部返回 HTML 乱码，Agent 无法解析。根因在于 Skill 文档未使用封装好的 Shortcut 命令（如 repo +languages），而是直接调用底层 Raw API。修复方案是将约 90 处 Raw API 引用替换为对应的 Shortcut 命令，使 Skill 经由 Shortcut 层享受 HTML 检测与结构化输出。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2.1.5 无批量操作的代码级根因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增强前 issue +close、member +add 等命令均设计为「单条操作」——接受单个 --number 或 --user-id 参数，内部单次调用 API。缺乏循环调用、部分失败汇总与 dry-run 预览机制。修复方案是新增 issue +batch-close、issue +series-update、member +batch-add 三类批量命令，接受逗号分隔的 ID 列表或 CSV 文件，支持 --dry-run 安全预览，并在部分失败时汇总结果而非中断。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2.1.6 跨平台缺陷的代码级根因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增强前 internal/auth/transport.go 的 Token 注入仅从环境变量 GITLINK_TOKEN 读取，token_store.go 无平台原生 keyring 的存储逻辑。Windows Credential Manager、macOS Keychain、Linux dbus Secret Service 三套 API 完全不同，增强前未适配。修复方案是为 token_store.go 实现 KeyringStore（三平台原生）与 FileStore（~/.config/credentials 文件 fallback）两种存储，运行时按优先级选择。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2.1.7 关键缺陷的代码级修复前后对比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为直观展示本次变更的技术改进，以下给出三个最关键缺陷的代码级修复前后对比。每段对比展示增强前的有缺陷代码与增强后的修复代码，体现具体的函数与逻辑变化。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对比一：HTML 响应检测（缺陷 2.1.3 的修复）。增强前 client.Do 在收到响应后直接 json.Unmarshal，不检测内容类型；增强后在 Unmarshal 前插入 detectHTMLResponse 拦截：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增强前（有缺陷）：直接解析，HTML 被当作解析失败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func (c *Client) Do(...)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respData, _ := io.ReadAll(resp.Body)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var raw map[string]interface{}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json.Unmarshal(respData, &amp;raw) // HTML 在此失败产生模糊错误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增强后（已修复）：Unmarshal 前先检测 HTML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func (c *Client) Do(...)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respData, _ := io.ReadAll(resp.Body)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if detectHTMLResponse(respData) {            // 新增第111行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return ErrorEnvelope(...), &amp;APIError{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    Code: "HTML_RESPONSE",                // 结构化错误码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    Message: msg + suggestHTMLFix(),       // 中文修复建议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var raw map[string]interface{}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json.Unmarshal(respData, &amp;raw)                // 正常JSON才走到这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对比二：跨平台 Token 存储（缺陷 2.1.6 的修复）。增强前仅从环境变量读取；增强后增加 keyring 与文件 fallback 的策略选择：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增强前（有缺陷）：仅环境变量，明文不安全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func tokenSource() string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return os.Getenv("GITLINK_TOKEN")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增强后（已修复）：keyring 优先，文件与环境变量 fallback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func tokenSource() string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if t, err := keyringStore.Load(); err == nil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return t               // 优先：系统keyring加密存储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if t, err := fileStore.Load(); err == nil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return t               // 次选：文件fallback权限0600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return os.Getenv("GITLINK_TOKEN") // 最后：环境变量CI环境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对比三：批量操作（缺陷 2.1.5 的修复）。增强前 issue +close 仅单个编号；增强后 issue +batch-close 接受逗号分隔列表并支持 dry-run：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增强前（有缺陷）：单条操作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issue +close --number 1   // 只关一个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issue +close --number 2   // 再关一个（繁琐）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增强后（已修复）：批量 + dry-run 安全预览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issue +batch-close --numbers 1,2,3,4,5 --dry-run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输出预览：将关闭 #1 #2 #3 #4 #5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issue +batch-close --numbers 1,2,3,4,5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正式执行：循环关闭 + 汇总成功/失败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以上三段代码对比直观体现了本次增强在错误处理、安全存储与操作效率三个维度的技术提升。每段修复都遵循「最小侵入」原则——通过在关键位置（client.Do 的 Unmarshal 前、tokenSource 的选择逻辑、命令的参数解析）插入少量代码，产生系统性的改善效果。这正是软件演化中「寻找高杠杆点」的工程实践。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2.2 创意构思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本项目的核心创意是构建「命令行化 → 技能化 → 工作流化 → Agent 驱动」的四层递进技术链路。四层不是简单的功能堆叠，而是抽象层次的逐层提升，每一层为上一层提供更高语义的接口。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2.2.1 第一层：命令行化（CLI 命令）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把 GitLink 网页操作封装为命令行指令，技术实现是 Shortcut 结构体（shortcuts/common/types.go）。每条命令由 Name、Flags、Run 闭包组成，Run 闭包接收 RuntimeContext 并返回 error。RuntimeContext 提供 CallAPI、CallAPIWithQuery、PaginateAll、RequireArg、Output 等 9 个方法，封装了 API 调用、参数校验与格式化输出的全部能力。这一层对应子任务一，新增 pm、wiki、export 等 12 个模块约 56 条命令。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2.2.2 第二层：技能化（AI Agent Skills）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为每个业务领域编写 SKILL.md 操作手册，技术实现是遵循统一 frontmatter 规范（name、version、description、metadata.requires.bins、metadata.orchestrates）的 Markdown 文档。Skill 不引入新 Go 代码，而是指导 Agent 如何组合调用 CLI 命令。这一层对应子任务二，新增 32 个场景化 Skill，覆盖代码审查、Issue 分拣、Release 生成等六大场景。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2.2.3 第三层：工作流化（端到端工作流）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将多个命令与 Skill 串联为自动化流程，技术实现是「编排型 Skill」——一种特殊的 SKILL.md，其 frontmatter 含 orchestrates 字段声明所编排的子 Skill，正文按步骤定义命令调用顺序与 AI 判断点。这一层对应子任务三，新增 community-ops、pr-gate、project-bootstrap、multi-repo-ops、contributor-growth 五个编排型工作流，每个串联 6 个以上命令。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2.2.4 第四层：Agent 驱动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最终用户对 Agent 说一句话，Agent 读 Skill、调命令、做判断、完成操作。这一层不引入新代码，而是前三层的应用形态。配合 Claude Code 等 Agent 平台，gitlink-cli 成为智能体操作 GitLink 的标准入口。四层之间的技术关系如下表：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1800"/>
        <w:gridCol w:w="4360"/>
        <w:gridCol w:w="2000"/>
      </w:tblGrid>
      <w:tr>
        <w:tc>
          <w:tcPr>
            <w:tcW w:type="dxa" w:w="1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层次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名称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技术实现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对应子任务</w:t>
            </w:r>
          </w:p>
        </w:tc>
      </w:tr>
      <w:tr>
        <w:tc>
          <w:tcPr>
            <w:tcW w:type="dxa" w:w="1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第一层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命令行化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 结构体 + RuntimeContext（9个方法）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子任务一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第二层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技能化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规范 frontmatter 的 SKILL.md 文档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子任务二</w:t>
            </w:r>
          </w:p>
        </w:tc>
      </w:tr>
      <w:tr>
        <w:tc>
          <w:tcPr>
            <w:tcW w:type="dxa" w:w="1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第三层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工作流化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含 orchestrates 字段的编排型 Skill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子任务三</w:t>
            </w:r>
          </w:p>
        </w:tc>
      </w:tr>
      <w:tr>
        <w:tc>
          <w:tcPr>
            <w:tcW w:type="dxa" w:w="1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第四层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Agent 驱动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Agent 平台读 Skill 调 CLI 的应用形态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终极目标</w:t>
            </w:r>
          </w:p>
        </w:tc>
      </w:tr>
    </w:tbl>
    <w:p>
      <w:pPr>
        <w:pStyle w:val="Heading1"/>
      </w:pPr>
      <w:r>
        <w:rPr>
          <w:rFonts w:ascii="Times New Roman" w:eastAsia="宋体" w:hAnsi="Times New Roman"/>
        </w:rPr>
        <w:t xml:space="preserve">3. 系统的组成和部署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3.1 系统架构设计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采用三层架构，各层内部有明确的子结构与类型定义。上层依赖下层提供的抽象，依赖方向严格自上而下。系统架构与层间数据流如下图（PlantUML 组件图，展示层间调用关系与关键数据结构）：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package "Layer1 Shortcuts 快捷命令层"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[Shortcut 结构体]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[RuntimeContext 上下文]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[22个业务模块]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package "Layer2 Domain 域命令层"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[Cobra 命令注册]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[register.go 注册中心]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[MountShortcut 挂载器]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package "Layer3 Raw API 原始 API 层"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[client.Client]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[auth.Transport]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[detectHTMLResponse]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[output.Envelope]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database "GitLink REST API" as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[Layer1 Shortcuts 快捷命令层] --&gt; [Layer2 Domain 域命令层] : 注册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[Layer1 Shortcuts 快捷命令层] --&gt; [Layer3 Raw API 原始 API 层] : RuntimeContext.CallAPI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[Layer3 Raw API 原始 API 层] --&gt; GL : HTTPS +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3.1.1 各层内部结构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Layer 1 Shortcuts 层的内部结构以 shortcuts/common 包为核心：定义 Shortcut 结构体（Name、Description、Flags、Run 闭包）、Flag 结构体（Name、Short、Usage、Required、Bool、Default）、RuntimeContext（持有 Client、Owner、Repo、Format、Args，提供 9 个方法）。22 个业务模块各自实现 Shortcuts() 函数返回命令列表。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Layer 2 Domain 层以 cmd/root.go 与 shortcuts/register.go 为核心：root.go 使用 Cobra 框架创建根命令并注册 auth、api、config 等独立命令；register.go 的 RegisterAll 函数遍历 groups 映射，对每个模块调用 MountShortcuts 将 Shortcut 挂载为 Cobra 子命令（自动加 + 前缀）。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Layer 3 Raw API 层以 internal/client 与 internal/auth 为核心：client.Client 的 Do 方法是全部 HTTP 通信的唯一入口；auth.Transport 装饰 http.Transport 在 RoundTrip 时注入 Token；detectHTMLResponse 在 json.Unmarshal 前拦截 HTML 响应。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3.1.2 层间数据流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一次命令执行的完整数据流如下：用户输入经 Cobra 路由到对应 Shortcut 的 Run 闭包；Run 闭包通过 RuntimeContext.RequireArg 校验参数，通过 ResolveOwnerRepo 解析仓库上下文，然后调用 CallAPI（或 CallAPIWithQuery、PaginateAll）；CallAPI 内部调用 client.Do 发起 HTTPS 请求；client.Do 依次执行路径规整、Token 注入、HTTP 请求、HTML 检测、JSON 解析，返回 output.Envelope；最后 RuntimeContext.Output 按 --format 参数格式化输出。这一数据流体现了「校验前置、检测后置」的设计：参数校验在请求发出前完成（避免无效请求），HTML 检测在响应解析前完成（保证错误可读）。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3.1.3 设计原则体现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三层架构体现了 SOLID 设计原则的应用。单一职责原则（SRP）：每层只负责一类职责——Shortcuts 负责业务逻辑、Domain 负责注册、Raw API 负责通信。开闭原则（OCP）：新增命令只需新增 Shortcut 定义，无需修改 client.Do 或 register 主逻辑。依赖倒置原则（DIP）：上层 RuntimeContext 依赖 client.Client 的抽象能力（CallAPI），而非具体 HTTP 实现。这些原则的落地使系统具备「高内聚、低耦合、易扩展」的架构特征。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3.1.4 Shortcut 框架的命令注册机制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Shortcut 框架的命令注册是一个值得详述的技术机制。每个业务模块（如 shortcuts/pm/pm.go）实现一个 Shortcuts() 函数，返回 []*common.Shortcut 列表。register.go 的 RegisterAll 函数遍历 groups 映射（module name 到 Shortcuts() 调用），对每个模块创建一个 Cobra groupCmd，然后调用 common.MountShortcuts(groupCmd, shortcuts, tr) 将列表中的每个 Shortcut 挂载为 groupCmd 的子命令。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MountShortcut（shortcuts/common/runner.go）的挂载过程包含三步技术处理。第一步，创建 cobra.Command，其 Use 字段设为 '+' + Shortcut.Name（如 +list、+create），这是 Shortcut 命令统一使用 + 前缀的根源。第二步，遍历 Shortcut.Flags，根据 Flag.Bool 与 Flag.Short 属性，调用 cmd.Flags().StringP 或 cmd.Flags().BoolP 注册参数。第三步，设置 cobra.Command 的 RunE 闭包，在执行时收集所有 flag 值到 flagValues map，校验 Required 参数，构造 RuntimeContext，最后调用 Shortcut.Run(ctx)。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这一注册机制的关键设计在于 RunE 闭包对 flag 收集与校验的统一封装。所有 Shortcut 共享同一套参数校验逻辑（Required 检查、Bool 类型转换），业务模块的 Run 闭包无需重复编写校验代码。同时，RuntimeContext 在闭包内通过 NewRuntimeContext(flagValues, tr) 构造，自动注入 Client、Translator、Owner、Repo 等依赖，业务命令直接使用 ctx.CallAPI 而非手动创建 HTTP 客户端。这种「框架管注册与校验、业务管逻辑」的分工，使新增一条命令的代码量压缩到平均 15-20 行（一个 Shortcut 结构体定义），是本次能扩展 56 条命令的工程基础。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3.1.5 RuntimeContext 的九个核心方法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RuntimeContext（shortcuts/common/types.go）是业务命令与底层能力之间的桥梁，提供九个核心方法。理解这些方法的职责划分，是理解 gitlink-cli 命令实现模式的关键。下表逐一说明：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200"/>
        <w:gridCol w:w="4760"/>
      </w:tblGrid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方法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签名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职责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ResolveOwnerRepo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() error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从 git remote 或 --owner/--repo 参数解析仓库上下文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CallAPI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(method, path, body) Envelope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调用 client.Do 发起 API 请求，返回封装结果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CallAPIWithQuery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(method, path, query) Envelope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带查询参数的 API 调用，用于分页与过滤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PaginateAll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(path, params) []RawMessage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全量分页拉取，自动翻页直到无下一页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RequireArg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(name) (string, error)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校验必填参数，缺失时返回错误不调用 API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Arg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(name) string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获取可选参数值，不校验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Output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(env) error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按 --format 参数（json/table/yaml）格式化输出 Envelope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OutputData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(data) error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直接输出原始数据，不经 Envelope 封装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RepoPath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() string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返回 /v1/{owner}/{repo} 路径前缀，供 v1 API 使用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这九个方法的设计遵循「接口最小化」原则：每个方法只做一件事，业务命令按需组合调用。例如 pm +dashboards 的 Run 闭包只需 RequireArg(project) + CallAPIWithQuery 两步；export +contributors 则使用 PaginateAll 全量拉取再 Output。方法的粒度恰到好处——太细则组合繁琐，太粗则缺乏灵活性。RuntimeContext 的存在使业务命令完全不必接触 http.Client、url.Values、json.Unmarshal 等底层细节，将业务逻辑的代码量压缩到最低。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3.2 网络需求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系统的网络通信涉及 HTTPS API 调用与 SSH 流水线两条链路。HTTPS 链路是日常使用的核心，其协议机制值得详述。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3.2.1 HTTPS 通信协议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与 GitLink REST API 的通信基于标准 HTTPS。client.Client 持有 BaseURL 与通过 auth.NewHTTPClient() 创建的 http.Client。该 http.Client 的 Transport 被替换为 auth.Transport（internal/auth/transport.go），后者实现 RoundTrip 方法，在每次请求发出前从 TokenStore 或环境变量读取 Token，注入 Authorization: Bearer &lt;token&gt; 请求头。这一装饰器模式使 Token 注入对业务层完全透明。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3.2.2 API 路径规整机制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client.Do 在发起请求前调用 normalizeAPIPath 与 shouldAppendJSONSuffix 对路径进行规整。normalizeAPIPath 处理 BaseURL 末尾的 /api 前缀剥离（避免重复 /api/api）；shouldAppendJSONSuffix 判断是否需要追加 .json 后缀（GitLink API 约定），但对 /raw/ 路径（原始文件内容）与已含 .json 的路径跳过追加。这两个函数保证了不同 BaseURL 配置下路径的正确性。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3.2.3 错误处理协议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client.Do 的错误处理分三层。第一层是 HTTP 状态码检测：StatusCode &gt;= 400 时返回 APIError（含状态码与 trimmed 响应体）。第二层是 HTML 响应检测：detectHTMLResponse 判定 body 是否为 HTML 登录页，若是则返回带 HTML_RESPONSE 码的 APIError 与 4 条中文修复建议。第三层是 GitLink 业务错误检测：解析 JSON 中的 status 字段，若非 0/200/1 则视为业务错误。三层检测覆盖了网络层、鉴权层、业务层的全部错误形态。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3.2.4 SSH 流水线链路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第二条网络链路是建木 CI 经 SSH 连接阿里云 ECS（121.41.212.97）执行编译。建木的 Docker worker 无 Go 环境，通过 ssh_cmd 任务远程委托 ECS 执行 go build、go test、release 等命令。网络拓扑如下图（PlantUML 部署图）：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3.2.5 三层错误检测机制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client.Do 方法实现了三层递进式错误检测，分别覆盖网络层、鉴权层与业务层。这是 gitlink-cli 错误处理的核心设计，保证任何异常都能被精确分类并给出对应修复建议。三层检测的顺序与处理方式如下表：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200"/>
        <w:gridCol w:w="3400"/>
        <w:gridCol w:w="2360"/>
      </w:tblGrid>
      <w:tr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检测层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检测条件</w:t>
            </w:r>
          </w:p>
        </w:tc>
        <w:tc>
          <w:tcPr>
            <w:tcW w:type="dxa" w:w="3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处理方式</w:t>
            </w:r>
          </w:p>
        </w:tc>
        <w:tc>
          <w:tcPr>
            <w:tcW w:type="dxa" w:w="2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错误码</w:t>
            </w:r>
          </w:p>
        </w:tc>
      </w:tr>
      <w:tr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HTTP 状态码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StatusCode &gt;= 400</w:t>
            </w:r>
          </w:p>
        </w:tc>
        <w:tc>
          <w:tcPr>
            <w:tcW w:type="dxa" w:w="3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返回 APIError，Message 含 HTTP 状态码与 trimmed 响应体</w:t>
            </w:r>
          </w:p>
        </w:tc>
        <w:tc>
          <w:tcPr>
            <w:tcW w:type="dxa" w:w="2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HTTP 状态码</w:t>
            </w:r>
          </w:p>
        </w:tc>
      </w:tr>
      <w:tr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HTML 响应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detectHTMLResponse 判定 body 为 HTML</w:t>
            </w:r>
          </w:p>
        </w:tc>
        <w:tc>
          <w:tcPr>
            <w:tcW w:type="dxa" w:w="3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返回 APIError，Code 为 HTML_RESPONSE，附 4 条中文修复建议</w:t>
            </w:r>
          </w:p>
        </w:tc>
        <w:tc>
          <w:tcPr>
            <w:tcW w:type="dxa" w:w="2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HTML_RESPONSE</w:t>
            </w:r>
          </w:p>
        </w:tc>
      </w:tr>
      <w:tr>
        <w:tc>
          <w:tcPr>
            <w:tcW w:type="dxa" w:w="1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业务错误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JSON 中 status 字段非 0/200/1</w:t>
            </w:r>
          </w:p>
        </w:tc>
        <w:tc>
          <w:tcPr>
            <w:tcW w:type="dxa" w:w="3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返回 APIError，Code 与 Message 取自 GitLink 业务错误</w:t>
            </w:r>
          </w:p>
        </w:tc>
        <w:tc>
          <w:tcPr>
            <w:tcW w:type="dxa" w:w="2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业务 status 值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三层检测按「由外到内」的顺序执行：先检测 HTTP 传输层错误（4xx/5xx），再检测内容类型异常（HTML 而非 JSON），最后检测业务语义错误（status 字段）。这种分层设计保证错误能被精确定位——网络故障不会误报为鉴权问题，鉴权问题不会误报为业务错误。对 AI Agent 而言，结构化的错误码使其能程序化决定修复策略：HTML_RESPONSE 触发重新登录，HTTP 403 触发权限升级，业务错误触发参数修正。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detectHTMLResponse 函数（internal/client/client.go 第 217 行）的实现逻辑值得详述。该函数首先用 bytes.TrimSpace 去除响应体首尾空白，然后检测是否以 &lt;? 开头（XML 声明），若是则跳过 XML 声明部分继续检测。接着检查响应体前缀是否匹配 &lt;!DOCTYPE、&lt;html、&lt;HTML、&lt;!doctype 四种 HTML 标识。这一设计覆盖了 GitLink 后端实际返回的全部 HTML 形态，同时排除了空响应与纯文本的误判（通过 len(trimmed)==0 提前返回）。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node "开发机" as DEV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cloud "GitLink 平台" as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node "建木 CI" as JM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[Docker Worker]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node "阿里云 ECS" as ECS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[Go1.26 环境]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node "终端用户" as USER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DEV --&gt; GL : git push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JM : webhook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JM --&gt; ECS : SSH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ECS --&gt; GL : release create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USER --&gt; GL : HTTPS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3.3 存储需求（原「数据库需求」的变通说明）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说明：本项目为命令行工具，不依赖传统关系型数据库，原模板的「数据库需求」变通为「持久化存储需求」。gitlink-cli 的持久化数据分四类，均以本地文件或系统凭据库存储。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600"/>
        <w:gridCol w:w="4560"/>
      </w:tblGrid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存储内容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存储位置/形式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数据结构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认证令牌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系统 keyring + 文件 fallback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Token 结构（access_token、login、base_url）；KeyringStore/FileStore 双实现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全局配置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config.yaml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base_url、lang 两字段，YAML 格式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命令别名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aliases.yaml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map[string]string 键值对，别名到完整命令串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导出数据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CSV / JSON 文件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由 PaginateAll 拉取的全量数据，按 GitLink API 字段组织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Token 存储采用策略模式：TokenStore 接口抽象 Save/Load/Delete 行为，KeyringStore 适配三平台原生凭据库（Windows Credential Manager、macOS Keychain、Linux dbus Secret Service），FileStore 作为 fallback 写入 ~/.config/gitlink-cli/credentials。运行时按「keyring 可用则用 keyring，否则用文件」的优先级选择，兼顾安全与可用性。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4. 功能描述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4.1 功能概述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增强后命令规模从约 46 条扩展至约 102 条（+122%），顶级命令组从 10 个扩展至 22 个（+80%），并新增 37 个 AI Agent Skill。功能按业务领域分五大类：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gitlink-cli（约 102 条命令）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├── 仓库类   repo(16) branch(5) compare(7) search(4)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├── 协作类   issue(9) pr(11) label(5) milestone(7) member(8)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├── 项目类   pm(6) wiki(5) notification(4) webhook(7)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├── 工程类   ci(7) pipeline(8) release(4) export(3) capability(2)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├── 体验类   alias(4) browse(1) status(1) user(5) org(7)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├── AI 工作流 workflow(4)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└── 基础     auth api config version completion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4.2 软件需求的用例模型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系统主要参与者为「终端用户」与「AI Agent」。核心用例图如下（PlantUML 用例图）：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left to right direction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actor "终端用户" as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actor "AI Agent" as 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rectangle "gitlink-cli"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usecase "仓库与代码管理" as UC1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usecase "Issue与PR协作" as UC2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usecase "批量操作" as UC3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usecase "数据导出" as UC4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usecase "项目看板与Wiki" as UC5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usecase "Webhook与流水线" as UC6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usecase "认证与配置" as UC7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--&gt; UC1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--&gt; UC2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--&gt; UC3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--&gt; UC4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--&gt; UC2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--&gt; UC3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--&gt; UC4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--&gt; UC7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--&gt; UC7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4.2.1 用例：创建 Issue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开发者执行 issue +create --title T --body B，CLI 经 ResolveOwnerRepo 解析仓库、RequireArg 校验必填参数、CallAPI POST /issues 创建 Issue、Output 格式化输出结果。该用例覆盖三层架构的完整调用链。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4.2.2 用例：批量关闭 Issue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开发者执行 issue +batch-close --numbers 1,2,3,4,5 --dry-run 预览，确认后去掉 --dry-run 正式执行。CLI 解析逗号分隔的编号列表，dry-run 模式下仅生成预览不实际修改，正式模式下循环调用关闭接口并汇总成功/失败结果。体现 --dry-run 安全预览机制。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4.2.3 用例：导出贡献者数据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科研工作者执行 export +contributors --format json --output contributors.json。CLI 调用 PaginateAll 全量拉取贡献者数据（自动翻页），格式化为 JSON 写入文件。PaginateAll 内部循环调用 CallAPIWithQuery，依据 meta.total_count 与分页参数决定是否继续，保证全量数据完整获取。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4.2.4 用例：AI Agent 执行社区运营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Agent 读 community-ops Skill，依次调 issue +list 采集、workflow +triage 分类、issue +series-update 批量分配、export +issues 导数据，最终生成周报。串联 6 个以上命令，含 AI 判断点（分类决策、责任人分配）与写操作前确认。体现编排型工作流的端到端自动化。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4.2.5 用例：Webhook 配置与测试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运维者执行 webhook +create 创建 CI 回调，随即 webhook +test 验证连通性。webhook +create 接受 --url、--events 等参数创建 Webhook 配置，webhook +test 触发一次测试推送并返回响应状态。该用例体现了「创建即验证」的工程实践。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4.2.6 用例：PR 合并预检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开发者执行 pr +check-merge --number N 检查 PR 是否可无冲突合并，避免合并失败。该命令调用 GitLink 的 check_can_merge 端点，返回可合并状态与冲突信息，是合并前的必要预检步骤。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4.3 软件需求的分析模型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以下给出四个典型场景的顺序图（PlantUML），分别覆盖单条命令、批量操作、分页拉取与鉴权流程，体现三层架构在不同场景下的协作。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4.3.1 分析模型一：创建 Issue（单条命令）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"用户" as U &lt;&lt;Actor&gt;&gt;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"RuntimeContext" as Ctx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"client" as C &lt;&lt;Boundary&gt;&gt;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Ctx : CallAPI POST /issues body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Ctx -&gt; C : Do(POST, /issues, body, nil)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normalizeAPIPath + shouldAppendJSONSuffix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auth.Transport 注入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GL : HTTPS POST /api/issues.json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C : HTTP 200 + JSON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detectHTMLResponse 通过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C : json.Unmarshal 解析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--&gt; Ctx : Envelope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Ctx --&gt; U : Output 格式化输出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该顺序图体现了 client.Do 的六步处理流程：路径规整、Token 注入、HTTP 请求、HTML 检测、JSON 解析、错误封装。其中 HTML 检测在 json.Unmarshal 之前介入，是错误可读性的关键拦截点。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4.3.2 分析模型二：批量关闭 Issue（dry-run 预览）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"开发者" as U &lt;&lt;Actor&gt;&gt;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"batch-close命令" as B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"RuntimeContext" as Ctx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B : numbers 1,2,3 dry-run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B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B -&gt; B : 解析编号列表与dry-run标志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alt dry-run模式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B --&gt; U : 生成分批预览不调API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B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else 正式执行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loop 每个编号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B -&gt; Ctx : CallAPI POST close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Ctx -&gt; GL : HTTPS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GL --&gt; Ctx : 结果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B -&gt; B : 汇总成功失败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B --&gt; U : 输出汇总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该顺序图体现 dry-run 机制：dry-run 模式下完全不调用 API，仅生成预览，保证「不可逆操作」可预览可确认；正式执行时循环调用并汇总，部分失败不中断。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4.3.3 分析模型三：分页全量拉取（PaginateAll）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"export命令" as E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"RuntimeContext" as Ctx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"client" as C &lt;&lt;Boundary&gt;&gt;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 -&gt; Ctx : PaginateAll /issues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loop 直到无下一页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Ctx -&gt; C : Do(GET, /issues, nil, page=N)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 -&gt; GL : HTTPS GET page=N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GL --&gt; C : JSON (50条 + total_count)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 --&gt; Ctx : Envelope (含meta分页)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Ctx -&gt; Ctx : 累加到结果集 page=N+1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Ctx --&gt; E : 全量数据合并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PaginateAll 封装了分页逻辑，依据 meta.total_count 与 page/limit 决定循环终止。上层 export 命令只需一次调用即获全量数据，无需关心翻页细节。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4.3.4 分析模型四：鉴权与 Token 注入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"命令" as CMD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"client" as C &lt;&lt;Boundary&gt;&gt;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"auth.Transport" as T &lt;&lt;Boundary&gt;&gt;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"TokenStore" as TS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CMD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CMD -&gt; C : Do(GET, /users/me)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 -&gt; T : RoundTrip(req)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 -&gt; TS : Load() 或 环境变量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TS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TS --&gt; T :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TS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 -&gt; T : 注入 Authorization Bearer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 -&gt; GL : HTTPS + Token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T : 响应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 --&gt; C : resp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CMD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该顺序图体现 Token 注入的装饰器模式：auth.Transport 包装 http.Transport，在 RoundTrip 时从 TokenStore 读取 Token 并注入请求头，对 client.Client 完全透明。TokenStore 按 keyring 优先、文件 fallback 的顺序选择。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4.3.5 分析模型五：交互式登录与 Token 持久化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auth login 命令的交互式登录流程涉及用户输入、GitLink 鉴权、Token 持久化三个阶段。顺序图如下：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"用户" as U &lt;&lt;Actor&gt;&gt;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"auth命令" as A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"TokenStore" as TS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A : auth login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U : 提示输入账号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A : 输入账号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U : 提示输入密码(隐藏)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U -&gt; A : 输入密码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-&gt; GL : POST /login (账号+密码)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A : Token (成功) 或 401 (失败)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alt 登录成功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 -&gt; TS : StoreToken(token)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TS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TS -&gt; TS : 检测平台选择KeyringStore或FileStore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TS --&gt; A : 存储成功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TS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 --&gt; U : 已登录 as 用户名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else 登录失败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 --&gt; U : 错误: 账号或密码错误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U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登录流程的技术要点有三。其一，密码不在内存中长期保留——换取 Token 后立即丢弃，避免被内存转储泄露。其二，TokenStore 的存储选择是运行时动态决策：先尝试系统 keyring（KeyringStore），若平台无 keyring 支持（如 CI 环境）则 fallback 到 FileStore（写入 ~/.config/gitlink-cli/credentials 文件，权限 0600）。其三，Token 存储成功后，后续所有命令的 auth.Transport 会自动从 TokenStore 读取 Token 注入请求头，业务层完全无感知。这一设计实现了「一次登录、处处可用」的用户体验，同时保证了 Token 的安全存储。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4.3.6 分析模型六：HTML 检测的异常处理路径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当 Token 过期或缺失时，GitLink 后端返回 HTML 登录页而非 JSON 错误。detectHTMLResponse 如何在 JSON 解析前拦截这一异常，是本次增强最关键的错误处理路径。顺序图如下：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"命令Run闭包" as R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"RuntimeContext" as Ctx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"client.Do" as D &lt;&lt;Boundary&gt;&gt;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R -&gt; Ctx : CallAPI GET /users/me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Ctx -&gt; D : Do(GET, /users/me, nil, nil)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 -&gt; D : normalizeAPIPath 补全路径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 -&gt; D : auth.Transport 注入(过期Token)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 -&gt; GL : HTTPS GET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GL --&gt; D : HTTP 200 body为HTML登录页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 -&gt; D : 检查 StatusCode &lt; 400 通过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 -&gt; D : detectHTMLResponse(data) 检测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note right of D : 检测到 &lt;!DOCTYPE 前缀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note right of D : 判定为HTML响应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 -&gt; D : suggestHTMLFix() 生成4条中文建议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 --&gt; Ctx : ErrorEnvelope(HTML_RESPONSE, 中文建议)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Ctx --&gt; R : 错误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Ctx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R --&gt; 用户 : 中文错误+修复建议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这一异常处理路径的关键在于 detectHTMLResponse 的拦截时机——它必须在 json.Unmarshal（第 124 行）之前执行。若在 Unmarshal 之后检测，HTML 会被解析失败并产生模糊的 JSON 语法错误，用户无法理解发生了什么。通过在 Unmarshal 前插入检测（第 111 行），HTML 响应被精确识别并转化为结构化的 APIError（Code 为 HTML_RESPONSE），附带 suggestHTMLFix 生成的 4 条中文修复建议（重新登录、检查权限、检查端点、使用 Shortcut）。这一设计将原本「用户看到几千字符 HTML 源码」的糟糕体验，转化为「用户看到 4 行可执行修复指引」的清晰体验。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4.3.7 分析模型七：命令注册启动流程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启动时，register.go 遍历 22 个模块的 Shortcuts() 返回值，将每个 Shortcut 挂载为 Cobra 子命令。这一启动期流程决定了用户在 --help 中看到的命令树结构。顺序图如下：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"main()" as M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"NewRootCmd" as R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"RegisterAll" as RG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"业务模块" as BM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"MountShortcuts" as MS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M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M -&gt; R : NewRootCmd(opts, tr)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R -&gt; RG : RegisterAll(rootCmd, tr)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RG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loop 遍历groups映射的22个模块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RG -&gt; BM : 例如 pm.Shortcuts()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BM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BM --&gt; RG : []*Shortcut (6条命令)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BM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RG -&gt; RG : 创建Cobra groupCmd Use=pm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RG -&gt; MS : MountShortcuts(groupCmd, shortcuts, tr)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MS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loop 每个Shortcut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MS -&gt; MS : 创建子命令 Use=+dashboards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MS -&gt; MS : 注册Flags (project Required)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MS -&gt; MS : 设置RunE闭包(收集flag+校验+构造Ctx+调Run)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RG -&gt; R : rootCmd.AddCommand(groupCmd)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R --&gt; M : rootCmd 就绪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M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RG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MS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注册流程的技术要点有三。其一，groups 映射是静态的（编译期确定），新增模块只需在映射中加一行，无需修改 RegisterAll 的主逻辑——这是开闭原则的体现。其二，MountShortcut 为每个 Shortcut 创建的 RunE 闭包，在命令实际执行时才被调用（延迟构造），启动期仅注册元数据（Use、Short、Flags），不执行业务逻辑，保证启动速度。其三，+ 前缀的约定在 MountShortcut 中硬编码（Use:  + s.Name），所有 Shortcut 命令统一使用 + 前缀（如 +list、+create），与原生 Cobra 子命令（如 auth login）形成视觉区分。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4.3.8 分析模型八：分页全量拉取算法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PaginateAll 是 RuntimeContext 提供的全量数据拉取方法，被 export 模块使用。其内部分页算法值得详述，因为它决定了数据导出的完整性与效率。顺序图如下：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autonumber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"export命令" as E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"PaginateAll" as P &lt;&lt;Control&gt;&gt;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"CallAPIWithQuery" as C &lt;&lt;Boundary&gt;&gt;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participant "GitLink API" as GL &lt;&lt;Entity&gt;&gt;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 -&gt; P : PaginateAll(/contributors, params)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activate P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 -&gt; P : page=1, results=[]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loop 有下一页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P -&gt; C : CallAPIWithQuery(GET, /contributors, page=N&amp;limit=50)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 -&gt; GL : HTTPS GET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GL --&gt; C : JSON (50条 + total_count=200 + page=N)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GL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C --&gt; P : Envelope(data, meta{TotalCount:200, Page:N, Limit:50})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deactivate C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P -&gt; P : append(data) 到 results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alt len(results) &lt; total_count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P -&gt; P : page=N+1 继续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else 已拉完全部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P -&gt; P : 跳出循环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end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P --&gt; E : []json.RawMessage (全部200条)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P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deactivate 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PaginateAll 的分页算法依据 meta.TotalCount 与已拉取条数判断是否继续。每页默认 50 条，若 total_count 为 200 则需 4 页。算法的健壮性体现在三方面：其一，若某页返回空数据（如删除导致），通过 len(data)==0 也跳出循环，避免无限翻页；其二，返回类型为 []json.RawMessage 而非具体结构体，使调用方（export 命令）可按需解析字段，不与特定数据结构耦合；其三，分页参数可通过 params 自定义（limit、state 等），灵活支持不同端点的分页约定。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4.3.9 各分析模型的设计模式归纳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以上八个分析模型涵盖了 gitlink-cli 的全部典型执行路径，体现了多种设计模式的应用。下表归纳各模型的核心模式与技术价值：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000"/>
        <w:gridCol w:w="3560"/>
        <w:gridCol w:w="2000"/>
      </w:tblGrid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分析模型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核心模式</w:t>
            </w:r>
          </w:p>
        </w:tc>
        <w:tc>
          <w:tcPr>
            <w:tcW w:type="dxa" w:w="3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技术价值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涉及层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创建Issue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门面模式(Do统一入口)</w:t>
            </w:r>
          </w:p>
        </w:tc>
        <w:tc>
          <w:tcPr>
            <w:tcW w:type="dxa" w:w="3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展示六步HTTP处理的标准链路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L1→L2→L3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批量关闭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dry-run安全预览</w:t>
            </w:r>
          </w:p>
        </w:tc>
        <w:tc>
          <w:tcPr>
            <w:tcW w:type="dxa" w:w="3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不可逆操作的可预览化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L1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分页拉取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迭代器模式</w:t>
            </w:r>
          </w:p>
        </w:tc>
        <w:tc>
          <w:tcPr>
            <w:tcW w:type="dxa" w:w="3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全量数据的透明获取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L1→L2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Token注入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装饰器模式</w:t>
            </w:r>
          </w:p>
        </w:tc>
        <w:tc>
          <w:tcPr>
            <w:tcW w:type="dxa" w:w="3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鉴权的零侵入实现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L3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交互登录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策略模式(存储选择)</w:t>
            </w:r>
          </w:p>
        </w:tc>
        <w:tc>
          <w:tcPr>
            <w:tcW w:type="dxa" w:w="3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跨平台安全存储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L3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HTML检测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拦截器模式</w:t>
            </w:r>
          </w:p>
        </w:tc>
        <w:tc>
          <w:tcPr>
            <w:tcW w:type="dxa" w:w="3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异常响应的可读化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L3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命令注册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模板方法(注册流程)</w:t>
            </w:r>
          </w:p>
        </w:tc>
        <w:tc>
          <w:tcPr>
            <w:tcW w:type="dxa" w:w="3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启动期命令树的构建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L2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分页算法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迭代器+元数据驱动</w:t>
            </w:r>
          </w:p>
        </w:tc>
        <w:tc>
          <w:tcPr>
            <w:tcW w:type="dxa" w:w="3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全量拉取的健壮性保证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L1→L2</w:t>
            </w:r>
          </w:p>
        </w:tc>
      </w:tr>
    </w:tbl>
    <w:p>
      <w:pPr>
        <w:pStyle w:val="Heading1"/>
      </w:pPr>
      <w:r>
        <w:rPr>
          <w:rFonts w:ascii="Times New Roman" w:eastAsia="宋体" w:hAnsi="Times New Roman"/>
        </w:rPr>
        <w:t xml:space="preserve">5. 可行性及潜在风险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5.1 可行性分析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本项目在技术、条件、时间、规模四维度均具备可行性，且每一维度均有具体的技术证据支撑：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560"/>
      </w:tblGrid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维度</w:t>
            </w:r>
          </w:p>
        </w:tc>
        <w:tc>
          <w:tcPr>
            <w:tcW w:type="dxa" w:w="7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可行性论证与技术证据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技术可行</w:t>
            </w:r>
          </w:p>
        </w:tc>
        <w:tc>
          <w:tcPr>
            <w:tcW w:type="dxa" w:w="7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 1.26 + Cobra 框架成熟；Shortcut 抽象使新增命令只需 3 处注册（模块、groups、descriptions）；httptest 框架完备支持隔离测试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条件可行</w:t>
            </w:r>
          </w:p>
        </w:tc>
        <w:tc>
          <w:tcPr>
            <w:tcW w:type="dxa" w:w="7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GitLink OpenAPI 文档完整（命令封装有据可依）；建木 CI 免费；阿里云 ECS 预装 Go；Claude Code 可验证 Skills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时间可行</w:t>
            </w:r>
          </w:p>
        </w:tc>
        <w:tc>
          <w:tcPr>
            <w:tcW w:type="dxa" w:w="7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课程给出 7 周完成进阶任务；Shortcut 框架的低边际成本使单命令开发耗时约 0.5 人时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规模可行</w:t>
            </w:r>
          </w:p>
        </w:tc>
        <w:tc>
          <w:tcPr>
            <w:tcW w:type="dxa" w:w="7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实测本次扩展 56 条命令 + 37 Skill + 3 流水线，代码量 26747 行，测试覆盖率 76.8%，规模与质量并重</w:t>
            </w:r>
          </w:p>
        </w:tc>
      </w:tr>
    </w:tbl>
    <w:p>
      <w:pPr>
        <w:pStyle w:val="Heading2"/>
      </w:pPr>
      <w:r>
        <w:rPr>
          <w:rFonts w:ascii="Times New Roman" w:eastAsia="宋体" w:hAnsi="Times New Roman"/>
        </w:rPr>
        <w:t xml:space="preserve">5.2 潜在风险与应对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4360"/>
        <w:gridCol w:w="2600"/>
      </w:tblGrid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C000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风险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C000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技术说明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C000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应对措施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GitLink API 变更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端点或字段调整导致 Shortcut 调用失败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detectHTMLResponse 与状态码检测及时暴露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Token 权限不足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写操作需仓库写权限，Agent 易遇 403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三层错误检测返回中文提示引导修复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webhook 事件限制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建木 gitlink webhook 仅支持 push 不支持 pull_request（实测确认）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PR 门禁改用 Agent 编排型 Skill 绕过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HTML 检测回归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detectHTMLResponse 是高波及点，修改需谨慎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6 个边界用例 + CI 强制回归测试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Skills 与 CLI 不同步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 引用命令名与 register.go 注册表偏移</w:t>
            </w:r>
          </w:p>
        </w:tc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build.yml 验证命令注册；建议增 Skills 校验步骤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综上，本项目通过三层架构与四层递进创意，在技术可行性充分的条件下，系统性地补齐了 gitlink-cli 的六类缺陷。已识别的五类风险均有代码级应对措施，整体风险可控。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附录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附录 A 命令全景表（22 个模块）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2200"/>
        <w:gridCol w:w="3360"/>
      </w:tblGrid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模块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命令数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类别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代表性命令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repo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16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仓库类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list/info/create/languages/contributors/commits/files/raw/create-file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issue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9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协作类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list/create/view/close/batch-close/series-update/journals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pr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11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协作类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list/create/view/merge/diff/commits/branches/check-merge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pm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6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项目类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dashboards/sprints/weekly/tags/pipelines/runs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wiki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项目类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pages/get/create/update/delete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export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工程类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issues/prs/contributors（CSV/JSON，PaginateAll）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webhook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7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项目类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list/create/update/delete/test/tasks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member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8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协作类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list/add/batch-add/remove/role/invite-link</w:t>
            </w:r>
          </w:p>
        </w:tc>
      </w:tr>
      <w:tr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（其余13个）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branch/ci/label/milestone/notification/pipeline/release/search/user/org/compare/capability/workflow/alias</w:t>
            </w:r>
          </w:p>
        </w:tc>
      </w:tr>
    </w:tbl>
    <w:p>
      <w:pPr>
        <w:pStyle w:val="Heading2"/>
      </w:pPr>
      <w:r>
        <w:rPr>
          <w:rFonts w:ascii="Times New Roman" w:eastAsia="宋体" w:hAnsi="Times New Roman"/>
        </w:rPr>
        <w:t xml:space="preserve">附录 B 术语表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术语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含义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快捷命令结构体，含 Name/Flags/Run 闭包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RuntimeContext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命令运行时上下文，提供 CallAPI/RequireArg/Output 等 9 方法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client.Do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HTTP 通信唯一入口，含路径规整/Token注入/HTML检测/JSON解析六步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auth.Transport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装饰 http.Transport，RoundTrip 时注入 Token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detectHTMLResponse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在 json.Unmarshal 前检测 HTML 响应的函数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PaginateAll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RuntimeContext 的全量分页拉取方法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Envelope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统一响应封装，含 ok/data/error/meta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编排型 Skill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含 orchestrates 字段、串联多命令的工作流 Skill</w:t>
            </w:r>
          </w:p>
        </w:tc>
      </w:tr>
    </w:tbl>
    <w:p>
      <w:pPr>
        <w:pStyle w:val="Heading1"/>
      </w:pPr>
      <w:r>
        <w:rPr>
          <w:rFonts w:ascii="Times New Roman" w:eastAsia="宋体" w:hAnsi="Times New Roman"/>
        </w:rPr>
        <w:t xml:space="preserve">参考文献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《软件演化与运维》课程实践任务及要求，2026.5.19。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GitLink OpenAPI 文档。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gitlink-cli 仓库源码（internal/client、shortcuts/common、internal/auth）。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建木（JianMu）官方文档，https://docs.jianmu.dev/。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Sommerville I. Software Engineering. Pearson, 2016。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Times New Roman" w:eastAsia="宋体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Times New Roman" w:eastAsia="宋体" w:hAnsi="Times New Roman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Times New Roman" w:eastAsia="宋体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2026-07-06T14:53:55.391Z</dcterms:created>
  <dcterms:modified xsi:type="dcterms:W3CDTF">2026-07-06T14:53:55.392Z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