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2400"/>
        <w:jc w:val="center"/>
      </w:pPr>
      <w:r>
        <w:rPr>
          <w:rFonts w:ascii="Times New Roman" w:eastAsia="宋体" w:hAnsi="Times New Roman"/>
          <w:b/>
          <w:bCs/>
          <w:sz w:val="40"/>
          <w:szCs w:val="40"/>
        </w:rPr>
        <w:t xml:space="preserve">gitlink-cli 能力增强项目</w:t>
      </w:r>
    </w:p>
    <w:p>
      <w:pPr>
        <w:spacing w:after="240"/>
        <w:jc w:val="center"/>
      </w:pPr>
      <w:r>
        <w:rPr>
          <w:rFonts w:ascii="Times New Roman" w:eastAsia="宋体" w:hAnsi="Times New Roman"/>
          <w:b/>
          <w:bCs/>
          <w:color w:val="1F4E79"/>
          <w:sz w:val="52"/>
          <w:szCs w:val="52"/>
        </w:rPr>
        <w:t xml:space="preserve">软件分析及建模报告</w:t>
      </w:r>
    </w:p>
    <w:p>
      <w:pPr>
        <w:spacing w:after="720"/>
        <w:jc w:val="center"/>
      </w:pPr>
      <w:r>
        <w:rPr>
          <w:rFonts w:ascii="Times New Roman" w:eastAsia="宋体" w:hAnsi="Times New Roman"/>
          <w:i/>
          <w:iCs/>
          <w:color w:val="808080"/>
          <w:sz w:val="28"/>
          <w:szCs w:val="28"/>
        </w:rPr>
        <w:t xml:space="preserve">Software Analysis and Modeling Report</w:t>
      </w:r>
    </w:p>
    <w:p>
      <w:pPr>
        <w:spacing w:before="1200"/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撰 写 人：wyxttn（成员C）</w:t>
      </w:r>
    </w:p>
    <w:p>
      <w:pPr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撰写日期：2026 年 7 月</w:t>
      </w:r>
    </w:p>
    <w:p>
      <w:pPr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仓 库：jiangtx/gitlink-cli（GitLink）</w:t>
      </w:r>
    </w:p>
    <w:p>
      <w:pPr>
        <w:spacing w:before="480"/>
        <w:jc w:val="center"/>
      </w:pPr>
      <w:r>
        <w:rPr>
          <w:rFonts w:ascii="Times New Roman" w:eastAsia="宋体" w:hAnsi="Times New Roman"/>
          <w:color w:val="808080"/>
          <w:sz w:val="24"/>
          <w:szCs w:val="24"/>
        </w:rPr>
        <w:t xml:space="preserve">课程：《软件演化与运维》— GitLink 智能化能力提升项目（进阶任务）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目录</w:t>
      </w:r>
    </w:p>
    <w:sdt>
      <w:sdtPr>
        <w:alias w:val="目录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pPr>
        <w:spacing w:before="200"/>
      </w:pPr>
      <w:r>
        <w:rPr>
          <w:rFonts w:ascii="Times New Roman" w:eastAsia="宋体" w:hAnsi="Times New Roman"/>
          <w:i/>
          <w:iCs/>
          <w:color w:val="808080"/>
          <w:sz w:val="20"/>
          <w:szCs w:val="20"/>
        </w:rPr>
        <w:t xml:space="preserve">（注：在 Word 中右键此处选择「更新域」即可自动生成目录页码）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摘要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本报告对增强后的 gitlink-cli 系统进行软件分析与建模，涵盖总体设计（体系结构、命令行交互、持久化数据、系统度量）、静态模型（shortcuts 框架、internal/client、internal/auth、internal/output 四个核心模块的类图）、动态模型（创建 Issue、Agent 执行工作流、批量操作、HTML 检测四个典型用例的顺序图）与部署模型（开发机、GitLink、建木 CI、阿里云 ECS 四节点部署）。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系统包含约 26747 行 Go 源代码、22 个快捷命令模块、37 个 AI Agent Skill 与 3 条 DevOps 流水线，采用三层架构（Shortcuts、Domain、Raw API）实现业务命令与网络通信的彻底解耦。报告原模板中「用户界面设计」「数据库设计」两节，因本项目为命令行工具无 GUI 与传统数据库，分别变通为「命令行交互设计」与「持久化数据设计」。全部建模图采用 PlantUML 绘制，可在 PlantText 渲染。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关键词：gitlink-cli；软件分析；面向对象建模；三层架构；静态模型；动态模型；部署模型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1. 项目概述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1.1 项目背景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 是中国计算机学会（CCF）指定的开源创新平台，提供代码托管、合并请求、CI/CD 流水线、项目管理、Wiki 协作文档等能力。gitlink-cli 是 GitLink 的命令行客户端（Go 语言实现），将网页端操作转化为可脚本化、可被 AI Agent 调用的命令行指令，是连接用户、Agent 与 GitLink 平台的核心枢纽。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本项目对 gitlink-cli 进行系统能力增强，扩展后包含约 102 条命令（分属 22 个顶级命令组）、37 个 AI Agent Skill、5 个端到端编排型工作流，以及由 ci.yml、build.yml、release.yml 三条流水线构成的集成与部署体系。本文档对增强后的系统进行软件分析与建模，作为软件分析及建模的课程交付物。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1.2 建模范围与方法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报告采用面向对象分析与建模方法，从静态结构与动态行为两个维度刻画系统。静态模型以类图描述四个核心模块的结构与关系；动态模型以顺序图描述四个典型用例的交互过程；部署模型以部署图描述运行时的节点分布。建模工具统一采用 PlantUML，它是软件工程领域最标准的建模语言，语法严谨、表达力强，可在 PlantText 或 VS Code PlantUML 插件中渲染。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建模范围聚焦于系统的「核心骨架」：shortcuts 框架（业务命令的基石）、internal/client（HTTP 通信底层）、internal/auth（鉴权与凭据存储）、internal/output（输出格式化）这四个被高频依赖的模块。这四个模块共同决定了整个系统的扩展性、稳定性与用户体验，是理解 gitlink-cli 架构的关键切入点。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1.3 变通说明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本项目为命令行工具，无图形用户界面（GUI）与传统关系型数据库。因此原模板中「2.2 用户界面设计」「2.3 数据库设计」两节，分别变通为「命令行交互设计」与「持久化数据设计」，以如实反映 CLI 工具的交互与存储形态。这一变通既遵循了模板「描述用户界面与永久数据」的意图，又忠实于项目本质——良好的 CLI 交互设计与安全的凭据存储同样是「用户界面」与「永久数据」工程的重要组成部分。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2. 软件总体设计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2.1 软件体系结构设计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采用清晰的分层包结构，自顶向下分为命令入口层（cmd）、快捷命令层（shortcuts）、内部基础设施层（internal）、技能层（skills）与部署层（.devops）。各包职责单一、依赖方向自上而下，上层依赖下层提供的抽象，避免反向依赖。包图如下（PlantUML 组件图）：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package "cmd 命令入口层"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[root.go]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[alias/browse/status]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[auth/api/config]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package "shortcuts 快捷命令层"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[common 框架]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[22个业务模块]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[register.go 注册中心]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package "internal 基础设施层"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[client HTTP客户端]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[auth 鉴权]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[config 配置]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[context 上下文]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[i18n 国际化]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[output 输出]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[capability 能力]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package "skills 技能层"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[37个SKILL.md]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package ".devops 部署层"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[ci/build/release]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[cmd 命令入口层] --&gt; [shortcuts 快捷命令层] : 注册命令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[cmd 命令入口层] --&gt; [internal 基础设施层] : 使用基础设施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[shortcuts 快捷命令层] --&gt; [internal 基础设施层] : CallAPI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[shortcuts 快捷命令层] --&gt; [register.go 注册中心] : 注册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[skills 技能层] ..&gt; [shortcuts 快捷命令层] : Agent调用命令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[.devops 部署层] --&gt; [cmd 命令入口层] : 构建部署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各层职责：cmd 层（16 个 Go 文件）负责命令注册与用户交互，是程序的唯一入口；shortcuts 层（71 个 Go 文件）提供 Shortcut 框架与 22 个业务模块的命令实现；internal 层（34 个 Go 文件）封装 HTTP 客户端、鉴权、配置、上下文、国际化、输出等基础设施，是被依赖最多的层；skills 层（37 个 SKILL.md）为 AI Agent 提供结构化操作手册；.devops 层提供三条流水线定义。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依赖方向严格自上而下，skills 层通过 Agent 间接调用 shortcuts，不产生编译期耦合。这一设计保证了 skills 的修改（纯 Markdown）不会触发 Go 代码的重新编译，降低了 Agent 技能迭代与 CLI 代码迭代之间的耦合。下表汇总五个包的职责、文件数与被依赖关系：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4360"/>
        <w:gridCol w:w="1600"/>
        <w:gridCol w:w="2000"/>
      </w:tblGrid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包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职责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Go文件数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被依赖度</w:t>
            </w:r>
          </w:p>
        </w:tc>
      </w:tr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cmd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命令注册与用户交互，程序入口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16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入口（不被依赖）</w:t>
            </w:r>
          </w:p>
        </w:tc>
      </w:tr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 框架与 22 个业务模块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71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被 cmd 依赖</w:t>
            </w:r>
          </w:p>
        </w:tc>
      </w:tr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HTTP 客户端、鉴权、配置、输出等基础设施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34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被 shortcuts 依赖（最多）</w:t>
            </w:r>
          </w:p>
        </w:tc>
      </w:tr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AI Agent 操作手册（Markdown）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0（md）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运行期间接调用</w:t>
            </w:r>
          </w:p>
        </w:tc>
      </w:tr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.devops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CI/build/release 三条流水线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3（yml）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构建期使用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2.2 用户界面设计（命令行交互设计）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变通说明：本项目为命令行工具，无图形用户界面（GUI）。本节将原模板的「用户界面设计」变通为「命令行交互（CLI/UX）设计」，描述用户与软件之间的交互界面形态，包括帮助体系、输出格式、错误提示与交互式登录四个方面。良好的 CLI 交互设计同样是「用户界面」工程的重要组成部分，其设计质量直接影响工具的可用性与普及度。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2.2.1 帮助体系设计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采用 Cobra 框架的标准 --help 体系，支持中文本地化。每条命令提供简洁的 Short 描述与可选的 Long 长说明、API 端点标注与使用示例，降低用户学习成本。帮助体系的设计遵循「渐进式披露」原则：--help 给出概览，命令名 --help 给出该命令的详细说明与示例，避免一次性信息过载。示例输出如下：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$ gitlink-cli repo +languages --help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列出仓库的编程语言占比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API 端点: GET /:owner/:repo/languages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示例: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gitlink-cli repo +languages --owner jiangtx --repo gitlink-cli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gitlink-cli repo +languages --format json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2.2.2 输出格式三态设计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为兼顾人类阅读与机器解析，所有命令支持 JSON、Table、YAML 三种输出格式，由 --format 参数切换。这一设计使同一套命令既能服务于终端用户（Table 格式，对齐美观），又能直接对接脚本与 AI Agent（JSON 格式，结构化字段）。三种格式共享同一份底层数据（Envelope），通过策略模式选择格式化器，保证了输出的一致性。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5160"/>
      </w:tblGrid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格式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参数</w:t>
            </w:r>
          </w:p>
        </w:tc>
        <w:tc>
          <w:tcPr>
            <w:tcW w:type="dxa" w:w="5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适用场景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JSON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--format json</w:t>
            </w:r>
          </w:p>
        </w:tc>
        <w:tc>
          <w:tcPr>
            <w:tcW w:type="dxa" w:w="5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供脚本处理与 AI Agent 解析，结构化字段，易于程序消费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Table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--format table</w:t>
            </w:r>
          </w:p>
        </w:tc>
        <w:tc>
          <w:tcPr>
            <w:tcW w:type="dxa" w:w="5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供人类阅读，终端表格对齐显示，列宽自适应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YAML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--format yaml</w:t>
            </w:r>
          </w:p>
        </w:tc>
        <w:tc>
          <w:tcPr>
            <w:tcW w:type="dxa" w:w="5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供配置文件使用，可读性强，支持注释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2.2.3 错误提示设计（HTML 检测）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针对 Token 缺失导致后端返回 HTML 登录页的历史痛点，新增 detectHTMLResponse 检测，将原本几千字符的 HTML 乱码转化为可读的中文修复建议。这是本次增强中用户体验改善最显著的一项，前后对比如下：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# 修复前：返回 HTML 乱码（用户无法理解）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$ GITLINK_TOKEN="" gitlink-cli api GET /users/me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{"ok":true,"data":"&lt;!doctype html&gt;&lt;html...&lt;script&gt;...&lt;/script&gt;&lt;/html&gt;"}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# 修复后：中文错误 + 修复建议（清晰可读）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[HTML_RESPONSE] 服务器返回了 HTML 页面而非 JSON 数据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可能原因：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1. 未登录或 Token 已过期 → 运行 gitlink-cli auth login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2. Token 权限不足 → 在 GitLink 平台重新生成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3. API 端点不存在 → 检查路径是否正确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4. 使用 Shortcut 命令替代 Raw API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错误提示设计遵循「明确问题 + 给出可执行修复建议」的原则。每条错误不仅说明发生了什么，还给出 4 条具体的修复操作，引导用户或 Agent 快速恢复。这种「可执行错误」对 Agent 驱动开发尤为重要——Agent 可以根据错误类型自动选择修复策略（如重新登录、更换 Token）。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2.2.4 交互式登录流程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auth login 采用交互式提示，依次收集账号与凭据，登录态持久化到系统 keyring。流程如下（PlantUML 顺序图）：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"用户" as U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"gitlink-cli" as CLI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"系统Keyring" as KR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CLI : auth login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U : 提示输入账号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CLI : 输入账号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U : 提示输入密码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CLI : 输入密码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GL : POST登录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CLI : 返回Token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KR : 存储Token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KR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--&gt; U : 已登录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KR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登录流程的设计要点是「凭据不落地」：密码仅在内存中短暂存在，用于换取 Token，换取成功后立即丢弃密码、持久化 Token 到 keyring。这种设计避免了密码被写入磁盘或日志的安全风险，符合凭据管理的最佳实践。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2.3 数据库设计（持久化数据设计）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变通说明：本项目为命令行工具，不依赖传统关系型数据库，无数据库表结构。本节将原模板的「数据库设计」变通为「持久化数据设计」，描述系统所有永久性数据的存储结构与字段。gitlink-cli 的持久化数据分为四类，均以本地文件或系统凭据库形式存储。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2.3.1 认证凭据存储（keyring）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Token 采用各平台原生凭据库存储，保证安全性与跨平台一致性，并在不可用时 fallback 到本地文件。其逻辑结构如下（PlantUML 类图，相当于传统数据库的 ER 图）：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Token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access_token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login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base_url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interface TokenStore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Save(token)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Load() :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KeyringStore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- platform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FileStore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- path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TokenStore &lt;|.. KeyringStore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TokenStore &lt;|.. FileStore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Token --&gt; TokenStore : 存储于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2.3.2 全局配置（config.yaml）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以 YAML 文件存储全局参数，结构如下。YAML 格式人类可读、支持注释，适合需要用户手动编辑的配置文件：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# config.yaml 字段结构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config: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base_url: https://www.gitlink.org.cn   # GitLink API 地址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lang: zh                                 # 界面语言(zh/en)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2.3.3 命令别名（aliases.yaml）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存储用户自定义的命令简写映射，键为别名，值为完整命令串，让高频命令可一键触发：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# aliases.yaml 字段结构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aliases: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rl: repo +list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ri: repo +info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ic: issue +create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2.3.4 导出数据（CSV/JSON）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由 export 模块生成，记录 Issue、PR、贡献者列表，结构按 GitLink API 返回的字段组织（如 issues.csv 含 number、title、state、author、created_at 等列），供科研分析导入 Python、R。这一类存储是 gitlink-cli 延伸到科研场景的关键输出，采用通用格式保证了与统计软件的互操作性。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2.4 系统度量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对增强后的系统进行客观定量度量，数据由 go tool、find、wc 等工具统计得到。度量结果既反映系统规模，也为后续维护提供基线：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度量指标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数值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源代码总行数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 26747 行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源文件总数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121 个（cmd 16 + internal 34 + shortcuts 71）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顶级命令组数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22 个（repo/issue/pr/pm/wiki/export 等）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 命令总数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 102 条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 业务模块数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22 个（shortcuts/ 下，不含 common 框架）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AI Agent Skill 数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37 个（含 5 个编排型工作流）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单元测试文件数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56 个 *_test.go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测试覆盖率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76.8%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DevOps 流水线数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 条（ci/build/release）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命令增幅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 46 → 约 102（+122%）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模块增幅</w:t>
            </w:r>
          </w:p>
        </w:tc>
        <w:tc>
          <w:tcPr>
            <w:tcW w:type="dxa" w:w="6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10 → 22（+80%）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从度量数据可以看出，本次增强是一次「大规模」演化：代码量、模块数、命令数、Skill 数均有显著增长，但测试覆盖率同步提升至 76.8%，说明质量保障跟上了规模扩张。这种「规模与质量并重」的演化态势，是系统能够稳定进入可发布状态的根本原因。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3. 系统静态模型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本章选取系统的四个核心模块，给出其类层次结构与设计模型。模块一为 shortcuts 快捷命令框架（业务命令的基石），模块二为 internal/client HTTP 客户端（三层架构的最底层），模块三为 internal/auth 鉴权模块，模块四为 internal/output 输出模块。这四者共同决定了整个系统的扩展性、稳定性与用户体验。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3.1 模块一设计：shortcuts 快捷命令框架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shortcuts/common 包是整个快捷命令体系的基石，定义了 Shortcut 抽象、运行时上下文 RuntimeContext，以及将 Shortcut 挂载为 Cobra 子命令的 MountShortcut 函数。所有业务模块（pm、wiki、export 等）均通过实现 Shortcuts() 函数返回一组 Shortcut 列表，再由 register.go 统一注册。类图如下（PlantUML 类图）：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Shortcut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Name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Description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Long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Flags : list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Run(ctx) :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Flag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Name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Short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Usage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Required :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Bool :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Default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RuntimeContext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Client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Owner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Repo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Format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Args : map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CallAPI(method, path, body)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CallAPIWithQuery(method, path, q)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RequireArg(name)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Output(env) :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ResolveOwnerRepo() :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Mounter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MountShortcut(parent, shortcut)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MountShortcuts(parent, shortcuts)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BusinessModule &lt;&lt;module&gt;&gt;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Shortcuts() : list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Shortcut --&gt; Flag : contains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Shortcut ..&gt; RuntimeContext : uses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Mounter ..&gt; Shortcut : mounts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BusinessModule ..&gt; Shortcut : returns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设计要点：Shortcut 通过 Run 闭包封装业务逻辑，RuntimeContext 统一提供 API 调用（CallAPI、CallAPIWithQuery）、参数获取（RequireArg、Arg）、输出（Output）等能力，业务模块无需关心 HTTP 细节；Flag 支持 Required 与 Bool 两种校验，由框架自动提示缺失参数；MountShortcut 自动将 Shortcut 的 Name 加 + 前缀（如 +list）挂载为 Cobra 子命令，实现命令注册的零样板代码。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这一设计运用了命令模式（Command Pattern）：每条命令被封装为独立的 Shortcut 对象，包含执行所需的全部信息（参数定义与 Run 闭包），支持参数化、排队与扩展。新增一条命令只需定义一个 Shortcut 结构体，边际成本极低——这正是 gitlink-cli 能在本次增强中扩展 56 条新命令的架构根源。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3.2 模块二设计：internal/client HTTP 客户端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internal/client 包封装与 GitLink API 的全部 HTTP 通信，是三层架构中最底层的 Raw API 层。核心类 Client 持有 HTTP 客户端、BaseURL 与 Debug 开关，提供 Get、Post、Put、Delete 四个便捷方法，统一经由 Do 方法处理。本次增强在该层新增 detectHTMLResponse 检测，是影响面最广的改动。类图如下：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Client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HTTP : http_Client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BaseURL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Debug :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Do(method, path, body, query)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Get(path, query)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Post(path, body)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Put(path, body)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Delete(path, query)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APIError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StatusCode : int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Code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Message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Error()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Envelope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ok :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data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error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Meta : Meta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HTMLDetector &lt;&lt;static&gt;&gt;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detectHTMLResponse(data) :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suggestHTMLFix()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PathUtil &lt;&lt;static&gt;&gt;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normalizeAPIPath(base, path)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shouldAppendJSONSuffix(path) :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Client ..&gt; Envelope : returns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Client ..&gt; APIError : raises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Client ..&gt; HTMLDetector : uses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Client ..&gt; PathUtil : uses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HTMLDetector --&gt; Client : intercept before parse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设计要点：Do 方法是核心，依次执行路径规整（normalizeAPIPath 自动补全 /api 前缀与 .json 后缀）、Token 注入（auth.Transport）、HTTP 请求、HTML 响应检测、JSON 解析、错误封装六个步骤；detectHTMLResponse 在 json.Unmarshal 之前拦截，将 HTML 响应转化为中文错误；APIError 统一封装 HTTP 错误码与 GitLink 业务错误码（status 字段），保证错误信息的结构化与可程序化处理。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这一设计运用了门面模式（Facade Pattern）：Do 方法作为 HTTP 通信的统一入口，屏蔽了路径规整、Token 注入、HTML 检测、JSON 解析等内部步骤，上层调用者只需关心「调用哪个 API、传什么参数」，极大降低了使用复杂度。同时，detectHTMLResponse 作为拦截器在 json.Unmarshal 之前介入，是横切关注点的典型实现。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3.3 模块三设计：internal/auth 鉴权模块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internal/auth 包负责 Token 的存储、读取与 HTTP 注入，是跨平台 keyring 适配的核心。类图如下：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interface TokenStore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Save(token) :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Load() :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Delete() :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KeyringStore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- platform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Save(token) :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Load() :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FileStore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- path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Save(token) :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Load() :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EnvTokenSource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Token()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Transport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RoundTrip(req) : resp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TokenStore &lt;|.. KeyringStore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TokenStore &lt;|.. FileStore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Transport ..&gt; TokenStore : 注入Token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Transport ..&gt; EnvTokenSource : 环境变量兜底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设计要点：采用「策略模式 + fallback」设计，TokenStore 接口抽象存储行为，KeyringStore（三平台原生凭据库）为主实现，FileStore（~/.config 下 credentials 文件）为 fallback，EnvTokenSource（环境变量）用于 CI 等非交互环境；auth.Transport 装饰 http.Transport，在每次 HTTP 请求时自动注入 Token，业务层无感知。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这一设计运用了策略模式（多存储实现）与装饰器模式（Transport 包装 http.Transport）。策略模式使存储算法可独立变化——新增一个存储后端只需实现 TokenStore 接口，无需修改调用方；装饰器模式使 Token 注入对业务透明——上层代码使用普通的 http.Client，Transport 在背后自动加 Token，实现了「零侵入」的鉴权。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3.4 模块四设计：internal/output 输出模块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internal/output 包负责将 API 响应统一封装为 Envelope 并按 json/table/yaml 三态格式化输出。类图如下：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Envelope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ok :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data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error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Meta : Meta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Meta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TotalCount : int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Page : int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Limit : int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interface Formatter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Format(env)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JSONFormatter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Format(env)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TableFormatter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Format(env)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YAMLFormatter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Format(env) :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Envelope --&gt; Meta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Formatter &lt;|.. JSONFormatter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Formatter &lt;|.. TableFormatter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Formatter &lt;|.. YAMLFormatter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设计要点：采用「策略模式」，Formatter 接口抽象格式化行为，三种格式各自实现；Envelope 统一封装成功/失败/分页元信息，使上层命令无需关心输出细节。--format 参数决定选用哪个 Formatter。这一设计使新增一种输出格式（如 XML）只需新增一个 Formatter 实现，完全不影响既有代码，符合开闭原则。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4. 系统动态模型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本章选取四个典型用例，给出其交互的顺序图，体现系统运行时的动态行为。用例一展示单条命令的完整执行链，用例二展示 Agent 编排型工作流的多命令协作，用例三展示批量操作，用例四展示 HTML 检测的异常处理路径。四个用例覆盖了正常执行、编排协作、批量处理、异常处理四类典型场景。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4.1 用例一：创建 Issue（issue +create）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用例描述：用户（或 AI Agent）执行 issue +create 命令创建一个新的 GitLink Issue。该用例覆盖了三层架构的完整调用链，体现了 Shortcut 框架如何下沉到 Raw API 层，并在失败时如何经 HTML 检测给出可读错误。参与者包括用户、cmd root、shortcuts issue、RuntimeContext、internal client、GitLink API。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前置条件：用户已通过 auth login 登录并持有有效 Token；当前目录或参数指定了有效的 owner/repo。后置条件：GitLink 平台新增一条 Issue，CLI 输出创建结果。顺序图如下（PlantUML 顺序图）：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"用户或Agent" as U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"cmd root" as R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"shortcuts issue" as S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"RuntimeContext" as Ctx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"internal client" as C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R : issue create title body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 -&gt; S : Cobra路由到create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 -&gt; Ctx : ResolveOwnerRepo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--&gt; S : owner repo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 -&gt; Ctx : RequireArg title body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--&gt; S : 校验通过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 -&gt; Ctx : CallAPI POST issues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-&gt; C : client.Do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normalizeAPIPath补全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auth注入Token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GL : HTTPS POST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C : HTTP 200 JSON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detectHTMLResponse通过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json解析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--&gt; Ctx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--&gt; S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 --&gt; U : 格式化输出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动态行为要点：该用例体现了「用户输入、Cobra 路由、Shortcut 业务逻辑、RuntimeContext 封装、client.Do HTTP 通信、HTML 检测、JSON 解析、格式化输出」的完整链路。其中 ResolveOwnerRepo 与 RequireArg 在请求发出前完成参数校验，避免无效请求；detectHTMLResponse 在响应解析前拦截异常，保证错误可读。这种「前置校验 + 后置检测」的设计，使无效请求与异常响应都能被及时、清晰地处理。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4.2 用例二：Agent 执行社区运营自动化工作流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用例描述：AI Agent 读取 community-ops Skill，对仓库执行社区运营自动化流程，串联 Issue 采集、智能分类、批量分配、数据导出、周报生成等多个命令。该用例体现编排型工作流如何调度多个子命令与子 Skill，是子任务三的典型场景。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前置条件：用户已登录；community-ops Skill 已安装到 Claude Code 的 skills 目录；Agent 具备读取 SKILL.md 与调用 CLI 的能力。后置条件：生成 WEEKLY-REPORT.md，Issue 已分类并分配责任人。顺序图如下：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"用户" as U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"AI Agent" as A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"community-ops Skill" as SK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"gitlink-cli" as CLI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A : 帮我跑本周社区运营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SK : 读取SKILL.md编排步骤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SK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CLI : issue list state open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GL : GET issues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CLI : 开放Issue列表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CLI : workflow triage 调issue-triage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GL : 智能分类建议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A : 决策优先级与责任人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U : 回显分配方案待确认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A : 确认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CLI : issue series-update 批量分配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GL : POST批量更新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CLI : export issues contributors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--&gt; A : JSON数据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A : 撰写WEEKLY-REPORT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--&gt; U : 输出周报与分配结果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SK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动态行为要点：Agent 作为编排者按 SKILL.md 定义的工作流顺序调用命令，并在分类、责任人分配、周报撰写等环节引入 AI 判断；所有写操作（series-update）前强制用户确认，保证安全；整个流程串联 6 个以上 CLI 命令与 2 个子 Skill，体现端到端自动化。这一用例展示了「AI 判断 + CLI 执行 + 人工确认」的协作范式，是 Agent 驱动开发的核心模式。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4.3 用例三：批量关闭 Issue（issue +batch-close）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用例描述：开发者执行 issue +batch-close --numbers 1,2,3,4,5 --dry-run 预览，确认后批量关闭多个 Issue。该用例体现批量操作命令的 dry-run 安全预览机制。前置条件：开发者已登录并具仓库写权限。后置条件：指定 Issue 被批量关闭（或仅预览）。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"开发者" as U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"gitlink-cli" as CLI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"RuntimeContext" as Ctx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CLI : batch-close numbers 1,2,3,4,5 dry-run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Ctx : 解析numbers与dry-run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alt dry-run模式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Ctx --&gt; CLI : 生成分批预览不实际修改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CLI --&gt; U : 输出将关闭的Issue清单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else 正式执行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Ctx -&gt; GL : 循环POST close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GL --&gt; Ctx : 各Issue关闭结果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Ctx --&gt; CLI : 汇总Envelope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CLI --&gt; U : 输出关闭结果汇总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动态行为要点：dry-run 机制让用户在正式写操作前预览变更，避免误操作；正式执行时循环调用关闭接口并汇总结果。这一机制同样用于 member +batch-add、issue +series-update 等批量命令，是面向生产环境的安全设计——任何涉及多对象的写操作都提供预览能力，把「不可逆操作」转化为「可预览、可确认」的受控流程。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4.4 用例四：HTML 检测异常处理路径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用例描述：Token 过期后用户执行命令，后端返回 HTML 登录页。该用例体现 detectHTMLResponse 如何在 JSON 解析前拦截异常，给出可读的中文错误。这是本次增强最关键的异常处理路径，直接决定了 Token 失效场景下的用户体验。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"用户" as U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"internal client" as C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C : CallAPI GET users me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GL : HTTPS请求(Token已过期)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C : HTTP 200 但body为HTML登录页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尝试json解析前先detectHTMLResponse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note right of C : 检测到DOCTYPE前缀判定为HTML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suggestHTMLFix生成中文建议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--&gt; U : 返回ErrorEnvelope含中文修复建议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note right of U : 用户看到清晰错误而非乱码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动态行为要点：HTML 检测的关键在于「在 json.Unmarshal 之前拦截」，否则 HTML 会被解析失败并产生模糊错误。检测到 HTML 后立即返回结构化的 ErrorEnvelope，附带 4 条修复建议，将原本「用户看到几千字符 HTML」的糟糕体验转化为「用户看到 4 行中文指引」。这一用例展示了横切关注点（错误检测）如何通过拦截器模式优雅地嵌入主流程。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5. 系统部署模型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系统的部署涉及开发机、GitLink 平台、建木 CI 平台与阿里云 ECS 四类节点。开发机推送代码到 GitLink，GitLink 经 webhook 触发建木 CI，建木 CI 的 Docker worker 通过 SSH 连接阿里云 ECS 执行编译、测试与发版，最终将多平台二进制发布为 GitLink Release。部署图如下（PlantUML 部署图）：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node "开发机" as DEV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[源码与git]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cloud "GitLink 平台" as GL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[仓库]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[Release发行版]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node "建木 CI 平台" as JM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[Docker Worker]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[ci.yml]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[build.yml]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[release.yml]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node "阿里云 ECS" as ECS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[Go1.26环境]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[多平台二进制]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[已登录cli]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node "终端" as USER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[gitlink-cli]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[AI Agent]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DEV --&gt; GL : git push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JM : webhook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JM --&gt; ECS : SSH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[Go1.26环境] --&gt; [多平台二进制]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[多平台二进制] --&gt; [Release发行版] : release create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USER --&gt; GL : HTTPS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[AI Agent] ..&gt; [gitlink-cli]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部署要点：建木 CI 的 Docker worker 本身无 Go 环境，故所有编译任务经 SSH 委托给预装 Go 1.26 的阿里云 ECS 执行；三条流水线分工明确——ci.yml 负责集成检查（build、vet、test、gofmt），build.yml 负责构建验证（验证命令注册），release.yml 负责部署（交叉编译三平台二进制并发布 Release）；终端用户与 AI Agent 通过 HTTPS 调用 GitLink API，Agent 通过本地 gitlink-cli 完成自动化操作。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下表汇总四类节点的职责与关键组件：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5360"/>
        <w:gridCol w:w="2200"/>
      </w:tblGrid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节点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职责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关键组件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开发机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编写代码、提交推送、本地运行 cli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git、gitlink-cli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GitLink 平台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代码托管、webhook 触发、Release 发布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仓库、webhook、Release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建木 CI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接收 webhook、调度 Docker worker 执行流水线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ci/build/release.yml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阿里云 ECS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SSH 接收任务、Go 编译、三平台交叉编译、发版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1.26、gitlink-cli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这一部署模型实现了代码从提交到发布的全自动闭环，是课程「针对子任务一至四启用 DevOps 流水线进行集成和部署」要求的落地。三条流水线构成「集成 → 验证 → 部署」的完整链路。SSH 委托编译的决策既保证了构建环境的一致性（专用 ECS 上的 Go 版本统一），又保持了 Docker worker 镜像的轻量，是工程上的合理取舍。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附录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附录 A 四个核心模块类图汇总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本报告静态模型部分共绘制四张类图，分别对应 shortcuts 框架、internal/client、internal/auth、internal/output 四个核心模块。汇总如下表，可见每个模块都运用了相应的设计模式以保证可扩展性：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4960"/>
      </w:tblGrid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模块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核心类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设计模式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shortcuts/common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Shortcut、RuntimeContext、Flag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命令模式（Run 闭包）、模板方法（MountShortcut）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internal/client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Client、APIError、HTMLDetector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门面模式（Do 统一入口）、拦截器（HTML 检测）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internal/auth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TokenStore、KeyringStore、Transport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策略模式（多存储实现）、装饰器（Transport 注入）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internal/output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Envelope、Formatter、JSON/Table/YAMLFormatter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策略模式（三态格式化）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附录 B 关键设计模式说明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在四个核心模块中系统运用了多种设计模式，保证了系统的可扩展性与可维护性。以下逐项说明每种模式的运用位置与价值：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命令模式（Command Pattern）：Shortcut 结构体的 Run 闭包将每条命令封装为独立对象，支持参数化、排队与扩展。新增命令只需新增一个 Shortcut，符合开闭原则。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策略模式（Strategy Pattern）：TokenStore 的多存储实现、Formatter 的三态格式化，使算法可独立变化。新增存储后端或输出格式不影响既有代码。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门面模式（Facade Pattern）：client.Do 作为 HTTP 通信的统一入口，屏蔽了路径规整、Token 注入、HTML 检测等内部步骤，上层调用极简。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拦截器（Interceptor）：detectHTMLResponse 在 json.Unmarshal 之前拦截，属于横切关注点的典型实现，将异常处理与业务逻辑解耦。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装饰器（Decorator Pattern）：auth.Transport 包装 http.Transport，在请求发出前注入 Token，不改变 http.Client 接口，实现零侵入鉴权。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模板方法（Template Method）：MountShortcut 定义命令挂载的统一流程，业务模块只需填充 Shortcut 结构体的业务字段。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这六种设计模式的系统运用，使 gitlink-cli 具备了「高内聚、低耦合、易扩展」的架构特征。每一次新需求（新增命令、新增存储、新增格式）都能在不修改既有代码的前提下完成，这正是面向对象设计原则（SOLID）落地的体现。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附录 C 关键源码片段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摘录 detectHTMLResponse 与 Shortcut 结构体的核心源码，便于评审核验建模的真实性——类图中的每个属性与方法都能在源码中找到对应：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detectHTMLResponse 检测响应体是否为 HTML（internal/client/client.go）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func detectHTMLResponse(data []byte) bool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trimmed := bytes.TrimSpace(data)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len(trimmed) == 0 { return false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bytes.HasPrefix(trimmed, []byte("&lt;?"))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if idx := bytes.Index(trimmed, []byte("?&gt;")); idx != -1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trimmed = bytes.TrimSpace(trimmed[idx+2:])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len(trimmed) == 0 { return false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prefixes := []string{"&lt;!DOCTYPE", "&lt;html", "&lt;HTML", "&lt;!doctype"}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for _, p := range prefixes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if bytes.HasPrefix(trimmed, []byte(p)) { return true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return false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Shortcut 结构体（shortcuts/common/types.go）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type Shortcut struct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Name       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Description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Long       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Flags       []Flag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Run         func(ctx *RuntimeContext)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附录 D 术语表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术语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含义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gitlink-cli 的快捷命令抽象，由 Name、Flags、Run 闭包组成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RuntimeContext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命令运行时上下文，提供 CallAPI、RequireArg、Output 等能力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Envelope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统一封装 API 响应的结构，含 ok、data、error、meta 字段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PlantUML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软件工程标准的建模语言，本报告全部图采用其语法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命令模式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将命令封装为对象的设计模式，Shortcut 即其体现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策略模式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定义算法族分别封装、可互换的设计模式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门面模式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为子系统提供统一入口的设计模式，client.Do 即其体现</w:t>
            </w:r>
          </w:p>
        </w:tc>
      </w:tr>
    </w:tbl>
    <w:p>
      <w:pPr>
        <w:pStyle w:val="Heading1"/>
      </w:pPr>
      <w:r>
        <w:rPr>
          <w:rFonts w:ascii="Times New Roman" w:eastAsia="宋体" w:hAnsi="Times New Roman"/>
        </w:rPr>
        <w:t xml:space="preserve">参考文献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《软件演化与运维》课程实践任务及要求，2026.5.19。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GitLink 帮助中心，https://help.gitlink.org.cn/。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gitlink-cli 仓库，https://gitlink.org.cn/gitlink/gitlink-cli。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Gamma E, Helm R, Johnson R, Vlissides J. Design Patterns. Addison-Wesley, 1994。（设计模式经典）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Booch G, Rumbaugh J, Jacobson I. The Unified Modeling Language User Guide. Addison-Wesley, 2005。（UML 建模经典）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PlantUML 官方文档，https://plantuml.com/。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附录 D 架构决策记录（ADR）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本附录记录 gitlink-cli 架构演进过程中的关键设计决策，采用架构决策记录（Architecture Decision Record, ADR）格式。每条 ADR 包含决策背景、决策内容、决策理由与后果，是理解系统「为何如此设计」的关键资料。ADR 是软件架构治理的标准制品，便于后续维护者理解决策的来龙去脉，避免「盲目重构」破坏既有设计意图。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D.1 ADR-01：采用三层架构（Shortcuts/Domain/Raw API）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背景：gitlink-cli 需要支持上百条命令，且要兼顾人类用户与 AI Agent 两类调用者。若所有逻辑堆在一起，会导致命令实现与 HTTP 通信强耦合，新增命令成本高、测试困难。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决策：采用三层架构——上层 Shortcuts 提供命令抽象，中层 Domain 负责注册与解析，下层 Raw API 负责 HTTP 通信。各层职责单一，依赖自上而下。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理由：分层架构实现了关注点分离，业务命令（上层）与网络通信（下层）彻底解耦。新增命令只需在上层定义 Shortcut，无需关心 HTTP 细节；HTTP 层的改动（如新增 HTML 检测）对上层透明，一处修改全局生效。这正是 detectHTMLResponse 能用 30 行改善 41 端点的架构根源。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后果：正向——新增命令边际成本极低（本次扩展 56 条命令证明了这点）；反向——分层带来了一定的间接调用开销，但对于 CLI 工具的响应时间（毫秒级）可忽略不计。整体收益远大于成本。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D.2 ADR-02：Shortcut 采用 Run 闭包封装业务逻辑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背景：每条命令需要绑定名称、参数、描述与执行逻辑。传统面向对象方式需要为每条命令定义一个类，代码冗长。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决策：Shortcut 结构体使用 Run 闭包（func(ctx) error）封装业务逻辑，命令的元数据（Name/Flags/Description）与逻辑（Run）集中在同一结构体。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理由：闭包方式使命令定义紧凑（一个结构体即一条命令），且 Run 闭包捕获的 ctx 提供统一的 API 调用能力，避免每条命令重复编写 HTTP 样板代码。这是命令模式（Command Pattern）的 Go 语言惯用实现。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后果：正向——命令定义极其简洁，可读性强；反向——闭包不如类继承那样便于共享状态，但通过 RuntimeContext 共享上下文已足够。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D.3 ADR-03：HTML 检测植入 client.Do 而非各命令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背景：Token 缺失时 GitLink 返回 HTML 登录页，41 个端点受影响。需要在某处统一检测 HTML 响应。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决策：将 detectHTMLResponse 植入 client.Do 主流程（json.Unmarshal 之前），而非分散到各命令。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理由：client.Do 是所有 HTTP 请求的唯一入口，在此处检测能保证「全局生效」，避免遗漏；同时遵循 DRY 原则，检测逻辑只写一次。这是拦截器模式（Interceptor）的应用，将横切关注点（错误检测）与业务逻辑解耦。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后果：正向——30 行代码改善 41 端点，杠杆比极高；反向——detectHTMLResponse 成为高波及点，任何修改都需完整回归测试（已用 6 个边界用例保障）。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D.4 ADR-04：Token 存储采用策略模式 + fallback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背景：Token 需要跨 Windows/macOS/Linux 三平台安全存储，且 CI 等非交互环境可能无 keyring。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决策：定义 TokenStore 接口，提供 KeyringStore（三平台原生）、FileStore（文件 fallback）、EnvTokenSource（环境变量）三种实现，运行时按优先级选择。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理由：策略模式使存储算法可独立变化，新增存储后端只需实现接口；fallback 机制保证了无 keyring 环境的可用性。这一设计兼顾了安全（keyring 加密）与可用性（文件 fallback）。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后果：正向——三平台一致体验，CI 环境可用；反向——三种实现增加了测试负担，但通过 token_store_test.go 覆盖。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D.5 ADR-05：输出格式采用策略模式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背景：命令输出需同时服务人类（表格）与程序（JSON/YAML），且未来可能新增格式。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决策：定义 Formatter 接口，提供 JSONFormatter/TableFormatter/YAMLFormatter 三种实现，由 --format 参数选择。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理由：策略模式使格式化算法可独立变化，新增格式（如 XML）只需新增一个 Formatter，符合开闭原则。三种格式共享同一份 Envelope 底层数据，保证一致性。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后果：正向——格式扩展零成本；反向——策略选择逻辑需统一管理，但已封装在 Output 方法中。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附录 E 模块协作场景分析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本附录补充第 4 章的动态模型，给出更多模块协作的顺序图，覆盖鉴权失败重试、分页拉取、命令注册启动三类场景。这些场景虽非核心用例，但体现了系统的健壮性与启动流程。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E.1 场景一：鉴权失败与自动重试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场景描述：命令执行时 Token 已过期，client.Do 检测到 401 或 HTML 响应，Agent 根据错误信息自动重新登录后重试。这一场景体现了「可执行错误」对 Agent 驱动开发的价值。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"Agent" as A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"gitlink-cli" as CLI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"internal client" as C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CLI : issue list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C : CallAPI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GL : HTTPS (Token过期)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C : 401 或 HTML登录页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detectHTMLResponse 或状态码检测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--&gt; CLI : 中文错误: Token已过期请重新登录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--&gt; A : 可执行错误信息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A : 判断需重新登录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CLI : auth login (新Token)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--&gt; A : 登录成功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CLI : issue list (重试)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-&gt; GL : HTTPS (新Token)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CLI : 200 JSON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 --&gt; A : 正常结果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CLI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协作要点：detectHTMLResponse 的中文错误信息让 Agent 能够「读懂」错误并自动决定修复策略（重新登录），而非卡在乱码上。这是错误处理从「阻碍」变为「可程序化应对」的关键转变。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E.2 场景二：分页全量拉取（PaginateAll）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场景描述：export 命令需要拉取全量数据，但 API 分页返回（每页 50 条）。PaginateAll 自动翻页直到拉完。这一场景体现了数据导出场景的健壮性。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"export命令" as E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"RuntimeContext" as Ctx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"internal client" as C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 -&gt; Ctx : PaginateAll GET issues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loop 直到无下一页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Ctx -&gt; C : CallAPI page=N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 -&gt; GL : HTTPS GET page=N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GL --&gt; C : 200 JSON (50条 + total_count)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 --&gt; Ctx : Envelope (含meta分页信息)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Ctx -&gt; Ctx : 累加到结果集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Ctx -&gt; Ctx : page=N+1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--&gt; E : 全量数据合并Envelope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协作要点：PaginateAll 封装了分页逻辑，上层命令（export）只需调用一次即可获得全量数据，无需关心翻页细节。meta 字段（total_count/page/limit）驱动循环终止条件。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E.3 场景三：命令注册启动流程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场景描述：gitlink-cli 启动时，register.go 遍历 22 个模块，将每个 Shortcut 挂载为 Cobra 子命令。这一场景体现了程序的启动期行为。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"main" as M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"NewRootCmd" as R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"register.go" as RG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"各业务模块" as BM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M -&gt; R : NewRootCmd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 -&gt; RG : RegisterAll(root)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RG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loop 遍历22个模块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RG -&gt; BM : Shortcuts()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BM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BM --&gt; RG : []*Shortcut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BM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RG -&gt; RG : MountShortcuts(groupCmd, shortcuts)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RG -&gt; R : root.AddCommand(groupCmd)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 --&gt; M : rootCmd 就绪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RG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协作要点：register.go 作为注册中心，统一调度 22 个业务模块的注册。每个模块通过实现 Shortcuts() 函数参与注册，符合「开闭原则」——新增模块只需新增一个 Shortcuts() 实现，无需修改注册中心主逻辑（只需在 groups 映射中加一行）。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附录 F 代码度量深度分析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本附录对第 2.4 节的系统度量进行深度分析，从代码复杂度、依赖关系、测试密度三个维度刻画代码质量，为后续维护提供更细粒度的基线。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F.1 各目录代码规模分布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Go 源代码约 26747 行，分布在三大目录。各目录的文件数与职责如下表，可见 shortcuts 层（业务命令）占据了最多的代码量，这与「业务命令数量最多」的预期一致：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400"/>
        <w:gridCol w:w="2000"/>
        <w:gridCol w:w="4160"/>
      </w:tblGrid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目录</w:t>
            </w:r>
          </w:p>
        </w:tc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文件数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估算行数</w:t>
            </w:r>
          </w:p>
        </w:tc>
        <w:tc>
          <w:tcPr>
            <w:tcW w:type="dxa" w:w="4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职责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cmd</w:t>
            </w:r>
          </w:p>
        </w:tc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16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约3000</w:t>
            </w:r>
          </w:p>
        </w:tc>
        <w:tc>
          <w:tcPr>
            <w:tcW w:type="dxa" w:w="4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命令入口、alias/browse/status 等独立命令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</w:t>
            </w:r>
          </w:p>
        </w:tc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34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约8000</w:t>
            </w:r>
          </w:p>
        </w:tc>
        <w:tc>
          <w:tcPr>
            <w:tcW w:type="dxa" w:w="4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client/auth/config/context/i18n/output/capability 基础设施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</w:t>
            </w:r>
          </w:p>
        </w:tc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71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约15000</w:t>
            </w:r>
          </w:p>
        </w:tc>
        <w:tc>
          <w:tcPr>
            <w:tcW w:type="dxa" w:w="4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22 个业务模块 + common 框架 + register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合计</w:t>
            </w:r>
          </w:p>
        </w:tc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121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约26747</w:t>
            </w:r>
          </w:p>
        </w:tc>
        <w:tc>
          <w:tcPr>
            <w:tcW w:type="dxa" w:w="41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（含测试文件约56个，未计入源码行数）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F.2 测试密度分析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测试文件共 56 个，覆盖 22 个业务模块与全部基础设施。测试密度（测试文件数/源文件数）反映测试覆盖的充分程度。各核心模块的测试函数数量如下表：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1600"/>
        <w:gridCol w:w="2200"/>
        <w:gridCol w:w="2360"/>
      </w:tblGrid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测试文件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测试函数数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覆盖模块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重点场景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internal/client/client_test.go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31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HTTP客户端+HTML检测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密度最高，含6个HTML边界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shortcuts/workflow/*_test.go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约60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AI工作流聚合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triage/health/report 多文件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shortcuts/issue/*_test.go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约20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Issue管理+批量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含batch-close批量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shortcuts/pm/wiki/export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7+8+6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本次新增模块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CRUD与导出格式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cmd/alias/browse/status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8+5+6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体验命令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别名/YAML容错/Token源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client_test.go 以 31 个测试函数成为全仓库测试密度最高的文件，这与 client 作为「被依赖最多的基础设施」的地位相符——越是底层的模块，测试密度应越高，因为其回归影响面最大。workflow 模块测试函数总数约 60 个（分散在 13 个测试文件中），反映了 AI 工作流聚合逻辑的复杂性。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F.3 依赖关系分析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从包依赖角度看，internal 是被依赖最多的层（被 shortcuts 与 cmd 同时依赖），其中 internal/client 又是被依赖最多的子包（所有 Shortcut 命令都经 CallAPI 依赖它）。这一依赖结构决定了 internal/client 的任何改动都具有高波及性，必须配备最充分的测试——这正是 client_test.go 拥有 31 个测试函数的依据。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相反，skills 层（Markdown 文档）与 .devops 层（YAML 配置）不参与编译期依赖，它们通过运行期（Agent 调用、CI 执行）间接影响系统。这种「编译期解耦、运行期协作」的设计，使 skills 与流水线的迭代不会拖累 Go 代码的编译，提升了开发效率。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Times New Roman" w:eastAsia="宋体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Times New Roman" w:eastAsia="宋体" w:hAnsi="Times New Roman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Times New Roman" w:eastAsia="宋体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2026-07-06T14:53:55.588Z</dcterms:created>
  <dcterms:modified xsi:type="dcterms:W3CDTF">2026-07-06T14:53:55.589Z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