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2400"/>
        <w:jc w:val="center"/>
      </w:pPr>
      <w:r>
        <w:rPr>
          <w:rFonts w:ascii="Times New Roman" w:eastAsia="宋体" w:hAnsi="Times New Roman"/>
          <w:b/>
          <w:bCs/>
          <w:sz w:val="40"/>
          <w:szCs w:val="40"/>
        </w:rPr>
        <w:t xml:space="preserve">gitlink-cli 能力增强项目</w:t>
      </w:r>
    </w:p>
    <w:p>
      <w:pPr>
        <w:spacing w:after="240"/>
        <w:jc w:val="center"/>
      </w:pPr>
      <w:r>
        <w:rPr>
          <w:rFonts w:ascii="Times New Roman" w:eastAsia="宋体" w:hAnsi="Times New Roman"/>
          <w:b/>
          <w:bCs/>
          <w:color w:val="1F4E79"/>
          <w:sz w:val="52"/>
          <w:szCs w:val="52"/>
        </w:rPr>
        <w:t xml:space="preserve">变更影响分析及测试报告</w:t>
      </w:r>
    </w:p>
    <w:p>
      <w:pPr>
        <w:spacing w:after="720"/>
        <w:jc w:val="center"/>
      </w:pPr>
      <w:r>
        <w:rPr>
          <w:rFonts w:ascii="Times New Roman" w:eastAsia="宋体" w:hAnsi="Times New Roman"/>
          <w:i/>
          <w:iCs/>
          <w:color w:val="808080"/>
          <w:sz w:val="28"/>
          <w:szCs w:val="28"/>
        </w:rPr>
        <w:t xml:space="preserve">Change Impact Analysis and Test Report</w:t>
      </w:r>
    </w:p>
    <w:p>
      <w:pPr>
        <w:spacing w:before="1200"/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 写 人：wyxttn（成员C）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撰写日期：2026 年 7 月</w:t>
      </w:r>
    </w:p>
    <w:p>
      <w:pPr>
        <w:jc w:val="center"/>
      </w:pPr>
      <w:r>
        <w:rPr>
          <w:rFonts w:ascii="Times New Roman" w:eastAsia="宋体" w:hAnsi="Times New Roman"/>
          <w:sz w:val="28"/>
          <w:szCs w:val="28"/>
        </w:rPr>
        <w:t xml:space="preserve">仓 库：jiangtx/gitlink-cli（GitLink）</w:t>
      </w:r>
    </w:p>
    <w:p>
      <w:pPr>
        <w:spacing w:before="480"/>
        <w:jc w:val="center"/>
      </w:pPr>
      <w:r>
        <w:rPr>
          <w:rFonts w:ascii="Times New Roman" w:eastAsia="宋体" w:hAnsi="Times New Roman"/>
          <w:color w:val="808080"/>
          <w:sz w:val="24"/>
          <w:szCs w:val="24"/>
        </w:rPr>
        <w:t xml:space="preserve">课程：《软件演化与运维》— GitLink 智能化能力提升项目（进阶任务）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目录</w:t>
      </w:r>
    </w:p>
    <w:sdt>
      <w:sdtPr>
        <w:alias w:val="目录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pPr>
        <w:spacing w:before="200"/>
      </w:pPr>
      <w:r>
        <w:rPr>
          <w:rFonts w:ascii="Times New Roman" w:eastAsia="宋体" w:hAnsi="Times New Roman"/>
          <w:i/>
          <w:iCs/>
          <w:color w:val="808080"/>
          <w:sz w:val="20"/>
          <w:szCs w:val="20"/>
        </w:rPr>
        <w:t xml:space="preserve">（注：在 Word 中右键此处选择「更新域」即可自动生成目录页码）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摘要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本报告针对 gitlink-cli 能力增强项目的变更，系统分析其对既有系统的影响范围，并通过回归测试验证变更后系统的正确性与稳定性。本次变更覆盖《软件演化与运维》课程进阶任务的子任务一（增加和完善 CLI 能力）、子任务二（编写和丰富 Skills）、子任务三（构建端到端工作流）以及针对各子任务启用的 DevOps 流水线，涉及约 26747 行 Go 源代码、22 个快捷命令模块、37 个 AI Agent Skill 与 3 条流水线。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报告采用「初始影响集（IIS）、候选影响集（CIS）、波及效应（Ripple Effect）」三步法逐层剖析变更影响，识别出 12 类受影响模块与文件，并以 56 个单元测试文件、76.8% 的测试覆盖率、31 个客户端测试函数（含 HTML 检测回归测试）为回归测试提供量化结论。结果表明：新增功能正确实现，既有功能未受基础设施变更破坏，系统处于稳定可发布状态。本报告同时作为子任务一「优化现有命令」与「补全 Raw API 封装」两项交付要求的质量证据。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关键词：gitlink-cli；变更影响分析；回归测试；HTML 响应检测；AI Agent Skills；DevOps 流水线；测试覆盖率</w:t>
      </w:r>
    </w:p>
    <w:p>
      <w:r>
        <w:br w:type="page"/>
      </w:r>
    </w:p>
    <w:p>
      <w:pPr>
        <w:pStyle w:val="Heading1"/>
      </w:pPr>
      <w:r>
        <w:rPr>
          <w:rFonts w:ascii="Times New Roman" w:eastAsia="宋体" w:hAnsi="Times New Roman"/>
        </w:rPr>
        <w:t xml:space="preserve">1. 项目概述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1.1 GitLink 平台背景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是中国计算机学会（CCF）指定的开源创新平台，面向高校、科研机构与企业开发团队，提供代码托管、合并请求（Pull Request）、CI/CD 流水线、项目管理、Wiki 协作文档、组织管理等一站式能力。平台自上线以来，已托管大量教学项目、科研课题与开源协作项目，成为国内开源生态与软件工程教育的重要基础设施。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在技术架构上采用类 Gitea 的 webhook 协议，保证与既有 DevOps 工具链的兼容性；同时内建建木（JianMu）CI/CD 引擎，支持从代码提交到自动构建、自动测试、自动部署的全流程自动化。这种「代码托管 + CI/CD 引擎」一体化的设计，使平台不仅是一个代码仓库，更是一个完整的研发协同环境。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随着平台功能日益丰富与用户规模持续增长，仅靠网页点击已难以满足高频运维、批量操作与自动化场景的需求。一方面，社区运营者需要批量处理 Issue、定期生成周报、自动分配责任人；另一方面，科研工作者希望将平台的协作数据（Issue、PR、贡献者）导出做统计分析与建模。这些场景都呼唤一种可脚本化、可被程序与 AI 调用的操作方式，这正是 gitlink-cli 诞生的背景。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1.2 gitlink-cli 工具定位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是 GitLink 官方的命令行客户端，采用 Go 语言实现。它的核心定位是「连接用户、AI Agent 与 GitLink 平台的枢纽」——将网页端的图形化操作封装为可脚本化、可被 AI Agent 调用的命令行指令。对于开发者，它是终端里的高效工具；对于 Claude Code、OpenClaw、Cursor 等 AI 编程智能体，它是调用 GitLink 能力的标准入口。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增强前的 gitlink-cli（npm 版基线）内置 11 个 AI Agent Skill、约 46 条命令，覆盖仓库管理、Issue 跟踪、PR 协作、CI/CD 等场景。这一基线证明了「命令行 + Skills」架构的可行性，但在命令完备性、模块覆盖度、错误可读性、批量操作与跨平台体验等方面存在明显短板，限制了它在 Agent 驱动开发范式下的实际效用。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的设计理念是「三层架构、逐层封装」：上层 Shortcuts 提供人性化的命令接口，中层 Domain 负责命令注册与参数解析，下层 Raw API 负责 HTTP 通信。这种分层使业务命令与网络通信彻底解耦，新增命令的边际成本极低，也为本次大规模扩展奠定了工程基础。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1.3 AI Agent 驱动开发的趋势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随着 Claude Code、OpenClaw、Cursor 等 AI 编程智能体的兴起，软件开发正经历一场从「手动操作」到「Agent 驱动」的范式转变。开发者 increasingly 通过自然语言向 AI Agent 下达意图，由 Agent 自动调用工具、组合步骤、完成任务。这一范式对底层工具提出了两个硬性要求：其一，工具必须命令行可调用（Agent 无法点击网页按钮）；其二，工具必须具备结构化的操作手册（即 Skill），让 Agent 理解在什么场景下、按什么顺序、调用哪些命令。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gitlink-cli 正是连接 AI Agent 与 GitLink 平台的核心枢纽。它的能力完备度直接决定了 Agent 驱动开发在 GitLink 生态中的可行性：命令缺失会导致 Agent 无事可做，错误乱码会导致 Agent 无法解析响应，Skills 破损会导致 Agent 技能失效。本次增强的核心目标，正是系统性地补齐这些短板，使 gitlink-cli 真正具备支撑 Agent 驱动开发的能力。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此外，科研工作者也开始借助开源工具提升效率。gitlink-cli 的数据导出能力（export 模块）与 AI 调用能力，使其能够延伸到科研辅助场景——这正是课程子任务四「应用 GitLink 辅助科研」的立足点。虽然本报告聚焦前三项必做子任务，但其基础设施（命令、Skills、流水线）天然支撑科研场景的扩展。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1.4 本次变更的课程定位与范围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本项目属于《软件演化与运维》课程进阶任务「GitLink 智能化能力提升项目」，该进阶任务占课程成绩的 70%，是成绩的主要构成部分。进阶任务包含四个子任务，其权重与必做属性如下表所示。其中子任务一、二、三为必做，子任务四为可选（额外加分），此外还要求针对子任务一至四的功能实现启用 DevOps 流水线进行集成和部署。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200"/>
        <w:gridCol w:w="1600"/>
        <w:gridCol w:w="3760"/>
      </w:tblGrid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子任务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权重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属性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主要内容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子任务一：增加和完善 CLI 能力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50%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必做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Shortcut 命令、优化现有命令、批量操作、跨平台、补全 Raw API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子任务二：编写和丰富 Skills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20%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必做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SKILL.md + 使用示例 + Agent 平台验证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子任务三：构建端到端工作流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20%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必做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串联≥3 命令的完整解决方案，5 大场景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子任务四：辅助科研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加分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可选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科研场景智能化赋能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DevOps 流水线</w:t>
            </w:r>
          </w:p>
        </w:tc>
        <w:tc>
          <w:tcPr>
            <w:tcW w:type="dxa" w:w="1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10%</w:t>
            </w:r>
          </w:p>
        </w:tc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必做</w:t>
            </w:r>
          </w:p>
        </w:tc>
        <w:tc>
          <w:tcPr>
            <w:tcW w:type="dxa" w:w="3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针对子任务一至四启用集成和部署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本次变更的总体规模为：Go 源代码约 26747 行，分布于 cmd、internal、shortcuts 三大目录共 121 个源文件；快捷命令模块由 10 个扩展至 22 个，命令总数由约 46 条扩展至约 102 条（增幅 +122%）；AI Agent Skill 由 11 个扩展至 37 个（含 5 个端到端编排型工作流）；新增 3 条 DevOps 流水线（ci.yml 集成检查、build.yml 构建验证、release.yml 部署发版）；单元测试文件 56 个，测试覆盖率 76.8%。本报告聚焦前三项必做子任务与 DevOps 流水线所引入的变更。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1.5 文档组织结构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本报告共分四章并附五项附录。第 1 章介绍项目背景、工具定位、行业趋势与变更范围；第 2 章概述本次变更计划解决的问题与交付的新需求；第 3 章采用三步法分析变更影响范围；第 4 章给出回归测试的目的、环境、用例设计与结果。附录 A 为命令变更明细对照表，附录 B 为 56 个测试文件清单，附录 C 为 DevOps 流水线配置说明，附录 D 为关键源码片段，附录 E 为术语表。文末附参考文献。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本报告的读者对象为课程评审、项目维护者与后续开发者。建议评审重点关注第 3 章的影响分析与第 4 章的测试结果，这两章共同构成变更质量的核心证据；附录部分则作为查阅性资料，便于核对具体命令、测试与配置细节。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2. 系统变更概述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2.1 计划解决的问题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增强前的 gitlink-cli 存在六类应用问题，构成本项目计划解决的核心需求。这些问题分别对应课程进阶任务子任务一中「新增 Shortcut 命令、优化现有命令、增加批量操作、提升跨平台兼容、补全 Raw API 封装」五项交付要求，以及子任务二中「修复 Skills 破损」的隐含前置条件。六类缺陷的总览如下表，随后逐项详述其现象、根因与用户影响。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1800"/>
        <w:gridCol w:w="4960"/>
        <w:gridCol w:w="2000"/>
      </w:tblGrid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号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缺陷类别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具体表现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影响范围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命令缺失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repo/pr/issue/ci/org/user/search 等模块大量端点未封装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大量端点无法访问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模块缺失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无 label/pm/wiki/webhook/member/milestone 等 12 类模块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高频场景无支持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Raw API 返回 HTML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 未注入时返回 HTML 登录页被当 JSON 解析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41 个端点受影响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 破损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 下约 90 处 Raw API 引用全部返回 HTML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Agent 技能不可用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无批量操作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Issue/成员/状态只能逐个操作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运维效率低下</w:t>
            </w:r>
          </w:p>
        </w:tc>
      </w:tr>
      <w:tr>
        <w:tc>
          <w:tcPr>
            <w:tcW w:type="dxa" w:w="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跨平台缺陷</w:t>
            </w:r>
          </w:p>
        </w:tc>
        <w:tc>
          <w:tcPr>
            <w:tcW w:type="dxa" w:w="4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Token 仅环境变量；keyring 差异；仅 go install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多平台不一致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2.1.1 命令缺失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 repo 模块缺少 languages、contributors、commits、tags、activity、compare、files、raw、create-file、update-file、delete-file 等 11 条命令，pr 模块缺少 commits、branches、check-merge 等 3 条，issue 缺少 journals、series-update 等 2 条，ci 缺少 activate、deactivate、authorize 等 3 条，org 缺少 teams、create-team、remove-user 等 3 条，user 缺少 heatmap、stats、trends 等 3 条，search 缺少 code、issues 等 2 条。这些端点在 GitLink OpenAPI 中已定义，但 CLI 未封装。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其根因在于增强前的开发节奏未能跟上 GitLink OpenAPI 的迭代速度，部分端点被遗漏封装。用户只能通过 Raw API（gitlink-cli api GET /...）调用这些端点，而 Raw API 又因缺陷 2.1.3 在 Token 缺失时返回 HTML 乱码，进一步加剧了使用障碍。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典型用户场景：开发者想在终端查看某仓库的编程语言占比，却发现没有 repo +languages 命令，只能手动打开网页查看；又如科研工作者想统计贡献者活跃度，发现没有 user +heatmap 命令，只能手工记录。这些场景直接限制了 gitlink-cli 在日常开发与科研中的实用性，也是子任务一「补全 Raw API 封装」要求所要解决的问题。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2.1.2 模块缺失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增强前完全缺失的模块包括标签管理（label）、项目管理（pm）、Wiki 文档（wiki）、Webhook 配置（webhook）、成员管理（member）、里程碑（milestone）、通知中心（notification）、流水线（pipeline）、数据导出（export）、能力检测（capability）、版本对比（compare）、AI 工作流聚合（workflow）共 12 类。这些模块覆盖了 Issue 分类、文档协作、CI 配置、团队管理等高频场景。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模块缺失比单条命令缺失影响更大：单条命令缺失只是某个操作做不了，而整个模块缺失意味着一整类业务场景在 CLI 中完全空白。例如，没有 member 模块，社区运营者就无法在终端完成任何成员管理操作；没有 export 模块，科研工作者就无法将 GitLink 数据导出做分析。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典型用户场景：社区运营者想批量给新 Issue 打标签并分配责任人，却发现没有 label 与 pm 模块，只能逐条在网页操作；又如项目初始化时，没有 webhook 模块就无法用脚本批量配置 CI 回调。这些场景是子任务一「新增 Shortcut 命令（Wiki 管理、Webhook 配置、项目看板增强等）」要求所要覆盖的。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2.1.3 Raw API 返回 HTML 乱码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GitLink 后端在 Token 未正确注入或权限不足时，不会返回标准的 JSON 错误，而是返回一个 HTML 登录页（HTTP 200，但 body 是 &lt;!doctype html&gt;...）。增强前的 CLI 没有对响应内容类型做检测，直接将这个 HTML 当作 JSON 解析，导致输出几千字符的 HTML 源码。用户与 AI Agent 完全无法理解发生了什么，更无法据此采取修复行动。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这一问题波及 31 个 GET 端点与 10 个 POST/PUT/DELETE 端点，合计 41 个端点，是影响面最广、用户感知最强的缺陷。其根因在于增强前的 client.go 缺乏对非 JSON 响应的检测机制——它在 json.Unmarshal 之前没有拦截异常响应，导致 HTML 被当作解析失败处理，产生模糊的 JSON 错误而非清晰的鉴权提示。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典型用户场景：CI 环境中 Token 过期后，所有命令突然输出几千字符 HTML，运维人员无法快速定位是「Token 过期」还是「网络故障」；AI Agent 调用命令收到 HTML 后，无法解析结构化结果，整个工作流中断。这一缺陷是本次变更必须优先修复的，也是子任务一「优化现有命令的错误提示」要求的核心。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2.1.4 Skills 破损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skills/ 目录下的 Skill 文档通过 Raw API 引用 GitLink 命令（如 gitlink-cli api GET /.../languages），由于缺陷 2.1.3 的存在，这些引用全部返回 HTML 乱码，导致 AI Agent 技能大面积不可用。波及 18 个 Skill 子目录、约 29 个文件、约 90 处引用。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Skills 是连接 AI Agent 与 CLI 命令的桥梁：Skill 告诉 Agent「遇到某需求时该调用哪些命令」。如果 Skill 引用的命令本身返回乱码，那么无论 Agent 多智能，都无法完成任务。这使得「Agent 驱动开发」的设想在 GitLink 生态中无从落地，是本次变更必须优先修复的前置条件。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典型用户场景：用户对 Claude Code 说「帮我查看仓库贡献者」，Agent 读取 skills 中的 contributor 相关命令并执行，却收到 HTML 乱码，无法继续。这一缺陷的修复依赖于缺陷 2.1.3 的 HTML 检测机制，体现了两个缺陷之间的因果关联。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2.1.5 无批量操作能力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 Issue 只能逐个关闭、成员只能逐个添加、状态只能逐个更新。对于有一定规模的开源项目，一次版本发布可能需要关闭数十个 Issue、添加十余名成员，逐条操作的繁琐使社区运维效率极低，且易遗漏。课程子任务一明确要求「增加批量操作能力（如批量 Issue 操作、批量仓库管理、批量成员邀请）」，本缺陷直接对应该项要求。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其根因在于增强前的命令设计都是「单条操作」导向，没有考虑「一次处理多个对象」的场景。批量操作不仅仅是循环调用单条命令，还需要考虑原子性（部分失败如何处理）、预览（dry-run 安全确认）、输入方式（逗号分隔 vs CSV 导入）等工程问题。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典型用户场景：版本发布后需关闭 50 个已修复 Issue，逐条执行 issue +close 需要 50 次命令，耗时且易遗漏；又如新项目启动需添加 20 名成员，逐条 add 极其低效。本次新增的 batch-close、series-update、batch-add 三类批量命令，配合 --dry-run 预览机制，彻底解决了这一痛点。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2.1.6 跨平台与安装体验差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增强前 Token 仅支持环境变量存储，Windows 的 Credential Manager、macOS 的 Keychain、Linux 的 dbus Secret Service 三平台的原生凭据管理均不兼容，CI 等非交互环境也缺乏 fallback 机制。环境变量存储 Token 存在安全隐患（明文、易泄露、进程间可见），且不符合各平台的安全最佳实践。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安装方式仅 go install 一种，要求用户预装 Go 1.26+ 环境。对非 Go 开发者（如科研工作者、产品经理、社区运营者）极不友好，严重限制了 gitlink-cli 的普及。课程子任务一明确要求「提升跨平台兼容性和安装体验」，本缺陷直接对应该项要求。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典型用户场景：Windows 用户安装 gitlink-cli 需先装 Go 环境，门槛过高；Token 明文存环境变量，被同事或恶意软件读取存在安全风险。本次新增三平台 keyring 适配与 5 种安装方式（npm/winget/brew/go install/脚本），从根本上改善了跨平台体验。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2.2 新需求概述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针对上述六类缺陷，本次变更交付的新需求共分八大类。整体将命令数从约 46 条扩展至约 102 条（+122%），顶级命令组从 10 个扩展至 22 个（+80%），并新增 37 个 AI Agent Skill（含 5 个端到端编排型工作流）与 3 条 DevOps 流水线。八大类新需求的概览如下表，随后逐项详述。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360"/>
        <w:gridCol w:w="2000"/>
      </w:tblGrid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变更类别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主要内容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规模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 新增模块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pm、wiki、export、capability、workflow、webhook、member、milestone、notification、pipeline、label、compare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12 个新模块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 独立命令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alias、browse、status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 个新命令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现有模块扩展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 +11、issue +2、pr +3、ci +3、org +3、search +2、user +3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+27 条命令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批量操作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batch-close、series-update、batch-add（均支持 --dry-run）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 类批量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AI Agent Skills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code-review、issue-triage、release-auto 等 32 个场景化 Skill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32 个 Skill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编排型工作流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community-ops、pr-gate、project-bootstrap、multi-repo-ops、contributor-growth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 个工作流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基础设施修复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检测、Skills 90 处修复、跨平台 keyring、5 种安装方式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 项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DevOps 流水线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ci.yml、build.yml、release.yml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 条流水线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2.2.1 CLI 新增模块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新增 12 个 Shortcut 模块，覆盖此前完全缺失的业务领域。这 12 个模块在 register.go 的 groups 映射中统一注册，每个模块实现一个 Shortcuts() 函数返回命令列表。各模块的命令清单如下表，可见其覆盖了项目管理、文档协作、CI 配置、数据导出等全部高频场景。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5560"/>
        <w:gridCol w:w="200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命令清单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命令数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pm（项目管理）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dashboards、sprints、weekly、tags、pipelines、runs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6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wiki（文档）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pages、get、create、update、delete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export（数据导出）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issues、prs、contributors（支持 CSV/JSON）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webhook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list、view、create、update、delete、test、tasks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member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list、add、batch-add、remove、role、invite-link、invite-info、accept-invite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8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milestone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list、create、view、update、delete、close、reopen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notification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list、read、read-all、watch、unwatch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pipeline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list、runs、run、view、logs、results、disable、delete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8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label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list、create、update、delete、clone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compare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view、files 等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capability（能力检测）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check、list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2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workflow（AI 工作流聚合）</w:t>
            </w:r>
          </w:p>
        </w:tc>
        <w:tc>
          <w:tcPr>
            <w:tcW w:type="dxa" w:w="5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triage、health、pr-summary、repo-report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2.2.2 CLI 独立命令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借鉴 GitHub CLI 的设计理念，新增三个提升开发者体验的独立命令。alias（命令别名，支持 +list、+set、+delete、+expand）让高频命令可一键触发，如将 repo +list 简写为 rl；browse（在浏览器中打开当前仓库的 GitLink 页面）实现终端与网页的快速切换；status（查看登录状态、API URL、当前目录推断的 owner/repo）帮助用户快速确认环境。这三个命令不调用 API（alias 与 status）或仅打开浏览器（browse），是纯本地操作，降低了使用门槛。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2.2.3 现有模块扩展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对既有的 7 个模块补充命令，补全 GitLink OpenAPI 中尚未封装的端点。repo +11（languages/contributors/commits/tags/activity/compare/files/raw/create-file/update-file/delete-file）、issue +2（journals/series-update）、pr +3（commits/branches/check-merge）、ci +3（activate/deactivate/authorize）、org +3（teams/create-team/remove-user）、search +2（code/issues）、user +3（heatmap/stats/trends），合计 +27 条命令。这些扩展使既有模块的能力更加完整，对齐了 GitLink OpenAPI 的全部端点。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2.2.4 批量操作能力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新增三类批量操作，均支持 --dry-run 安全预览，对应课程「增加批量操作能力」要求。issue +batch-close（按编号批量关闭 Issue）、issue +series-update（按 ID 列表批量更新 Issue 状态）、member +batch-add（按用户 ID 列表批量添加成员，支持从 CSV 导入）。--dry-run 机制让用户在正式写操作前预览将要发生的变更，避免误操作，是面向生产环境的安全设计。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2.2.5 AI Agent Skills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新增 32 个场景化 Skill（不含编排型工作流），覆盖课程子任务二建议的全部六大场景：智能代码审查（code-review）、Issue 自动分拣（issue-triage）、Release Notes 生成（release-auto 与 release-notes）、项目健康度报告（insight 与 ci-health）、许可证合规检查（compliance、license-compliance、compliance-check）、新人引导（onboarding），并额外贡献 contributor-insight、commit-quality、notification-digest、research-tracker 等扩展场景。每个 Skill 含规范的 SKILL.md frontmatter（name、version、description、metadata.requires）与使用示例。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2.2.6 端到端编排型工作流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新增 5 个编排型工作流 Skill，对应课程子任务三的全部五大场景：community-ops（社区运营自动化）、pr-gate（代码质量看门人）、project-bootstrap（项目一键初始化）、multi-repo-ops（多仓库协同）、contributor-growth（贡献者成长体系）。每个工作流编排 4-7 个子 Skill，串联 6 个以上 CLI 命令，含 AI 判断点与流程图。这些工作流满足子任务三「工作流串联 ≥3 个 CLI 命令或 Skill 调用」的硬性要求，并兼容 Claude Code 等主流 Agent 平台。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2.2.7 基础设施修复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四项基础设施级修复：HTML 响应检测 detectHTMLResponse（约 30 行代码，波及 41 端点，是本次变更影响面最广的单点改动）、Skills 约 90 处引用修复（Raw API 改为 Shortcut 命令，恢复 Agent 技能）、跨平台 keyring 适配（Win/macOS/Linux 三平台原生凭据 + 文件 fallback）、5 种安装方式（npm/winget/brew/go install/脚本）。这四项修复从底层提升了 gitlink-cli 的健壮性与普及度。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2.2.8 DevOps 流水线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新增 3 条 DevOps 流水线，对应课程「针对子任务一至四启用 DevOps 流水线进行集成和部署」要求。ci.yml（编译、vet、test、gofmt 集成检查）、build.yml（编译 + 命令注册验证）、release.yml（Linux/Windows/macOS 三平台交叉编译 + Release 发版）。三条流水线构成「集成 → 验证 → 部署」的完整闭环，每次代码合并自动保证质量，每次打 tag 自动发版。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2.3 新需求与课程要求的映射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为确保每项交付物均可追溯到课程要求条款，建立如下映射表。该表也是评审核对交付完整性的依据——左侧每一项课程要求，右侧均有对应的交付物与代码位置。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800"/>
        <w:gridCol w:w="3360"/>
      </w:tblGrid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课程交付要求（PDF 条款）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本项目交付物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对应模块/文件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Shortcut 命令（Wiki/Webhook/看板等）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pm、wiki、webhook 等 12 个新模块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shortcuts/pm、shortcuts/wiki 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优化参数/输出/错误/帮助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检测中文提示、--format 三态、中文 --help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internal/client、shortcuts/common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增加批量操作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batch-close、series-update、batch-add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shortcuts/issue、shortcuts/member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提升跨平台兼容与安装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三平台 keyring、5 种安装方式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internal/auth、scripts/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补全 Raw API 封装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languages、contributors、commits 等 40 端点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shortcuts/repo 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编写 Skills（SKILL.md+示例+验证）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32 个场景化 Skill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skills/gitlink-*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端到端工作流（串联≥3命令）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 个编排型工作流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skills/gitlink-community-ops 等</w:t>
            </w:r>
          </w:p>
        </w:tc>
      </w:tr>
      <w:tr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启用 DevOps 集成和部署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ci/build/release 三条流水线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.devops/*.yml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3. 变更影响分析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3.1 影响分析方法论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本章基于 gitlink-cli 的源码依赖关系，采用软件工程经典的「初始影响集（Initial Impact Set, IIS）→ 候选影响集（Candidate Impact Set, CIS）→ 波及效应（Ripple Effect）」三步法，逐层分析本次变更的影响范围。这一方法源自软件维护与演化工程的研究成果，能够系统性地识别变更的直接与间接影响，避免遗漏导致的回归缺陷。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初始影响集（IIS）指因新需求而直接新增或修改的模块与文件，是最直观的影响范围；候选影响集（CIS）指通过依赖关系推导，可能间接受影响的模块，需要分析调用链与数据流；波及效应（Ripple Effect）指单点变更在系统中扩散的量化影响，体现「高杠杆修复」的工程价值。三层分析由近及远、由定性到定量，共同构成完整的影响画像。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分析对象为 jiangtx/gitlink-cli 仓库 master 分支截至 2026 年 7 月的代码，依据为 Go 源码的 import 关系与 Shortcut 框架的调用链。具体而言，shortcuts 层的命令经 RuntimeContext.CallAPI 调用 internal/client 的 Do 方法，这一调用链是推导候选影响集的主线；register.go 的 groups 映射是推导注册顺序影响的关键；skills/ 目录的命令引用是推导 Skills 一致性约束的依据。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3.2 初始影响集分析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初始影响集指因新需求而直接新增或修改的模块与文件。本次变更的初始影响集共涉及 12 类模块/文件，按变更类型分为「新增」与「修改」两类。其中新增类主要是新业务模块与流水线配置，修改类主要是注册中心、HTTP 客户端与鉴权模块。完整清单如下表。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4360"/>
        <w:gridCol w:w="2400"/>
      </w:tblGrid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受影响模块/文件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变更内容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变更类型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shortcuts/pm/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pm 模块，6 条命令 + pm_test.go（7 个测试函数）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shortcuts/wiki/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wiki 模块，5 条命令 + wiki_test.go（8 个测试函数）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shortcuts/export/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export 模块，3 条命令 + export_test.go（6 个测试函数）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cmd/alias/、browse/、status/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3 个 Cobra 独立命令 + 各自 _test.go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shortcuts/capability/、workflow/ 等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capability、workflow 等其余业务模块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shortcuts/register.go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将 12 个新模块注册到 groups 与 descriptions 映射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shortcuts/register_test.go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expectedGroups 断言由 19 项扩展为 22 项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cmd/root.go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AddCommand 注册 aliasCmd、browseCmd、statusCmd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internal/client/client.go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 detectHTMLResponse()、suggestHTMLFix()，在 JSON 解析前检测 HTML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修改（关键）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internal/auth/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跨平台 keyring 适配（Win/macOS/Linux）+ 文件 fallback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skills/（37 个子目录）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90 处 Raw API 引用替换为 Shortcut 命令；新增 5 个编排型工作流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修改+新增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scripts/、.devops/</w:t>
            </w:r>
          </w:p>
        </w:tc>
        <w:tc>
          <w:tcPr>
            <w:tcW w:type="dxa" w:w="4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install.sh/ps1/install.js/build-npm.sh；ci.yml/build.yml/release.yml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其中 internal/client/client.go 的 HTML 检测改动是影响面最广的单点变更（详见 3.4.1 节），shortcuts/register.go 的注册改动是牵连测试最广的变更（直接导致 register_test.go 断言失败，详见 3.3.1 节）。这两个文件构成本次变更中风险最高的「关键变更点」，在回归测试中需重点覆盖。识别关键变更点是初始影响集分析的核心价值，它帮助测试资源聚焦于风险最高的改动。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3.3 候选影响集分析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候选影响集指通过依赖关系推导，可能间接受变更影响的模块。基于 gitlink-cli「Shortcut 框架 → CallAPI → client.Do」的调用链进行推导，过程分三步。每一步推导都遵循「找到变更点 → 沿调用链溯源 → 识别受影响模块」的方法。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3.3.1 注册顺序影响推导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register.go 新增 12 个模块的注册项后，register_test.go 中的 TestRegisterAll 用例通过断言 root.Commands() 的数量与名称来校验注册完整性。本次变更将该测试的 expectedGroups 期望列表由 19 项同步扩展为 22 项，并对每个新增模块补充了 Short 描述非空的校验。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若遗漏此同步，该测试将直接失败，形成「代码改了但测试没改」的典型候选影响——这种不同步是软件演化中最常见的回归来源之一。本次变更通过同步断言规避了该风险，但这也提示了一个工程原则：凡是修改了被测试断言依赖的数据结构，必须同步更新对应的测试，否则测试本身会从「质量保障」退化为「变更阻碍」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更深一层看，register.go 的 groups 映射是一个被多处依赖的核心数据结构：register_test.go 断言其长度、各业务模块向其注册、capability 命令可能查询其内容。因此对它的任何修改都具有较高的波及潜力，需要全链路审视。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3.3.2 HTML 检测影响推导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detectHTMLResponse() 被植入 client.Do() 主流程（client.go 第 111 行），而所有 Shortcut 命令均经 ctx.CallAPI() 再到 client.Do() 调用。因此新增的 pm、wiki、export 等命令与既有的全部 GET/POST 命令，在 Token 缺失时都将自动获得 HTML 检测能力，错误输出从「HTML 乱码」变为「中文修复建议」。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这是一次「单点改动、全局受益」的正面波及——30 行代码改善了 41 个端点的错误体验，杠杆比极高。但也意味着 client_test.go 必须为该函数补充 6 个边界用例（TestDetectHTMLResponse、TestClientDoHTMLResponse、TestSuggestHTMLFix 三个测试函数），否则一旦检测逻辑回归，影响面会瞬间扩大到全部命令。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这种「高杠杆 + 高风险」的双重特性，要求对 detectHTMLResponse 的任何后续修改都必须经过严格评审与完整回归测试。这也解释了为何本报告将其列为「关键变更点」。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3.3.3 Skills 调用链影响推导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skills/ 下各 Skill 文档引用的命令名若被改动或不存在，将导致 AI Agent 执行时报「unknown command」。本次将约 90 处 Raw API 引用替换为 Shortcut 命令后，需验证每个被引用命令真实存在于 register.go 的注册表中，形成「Skills 与 CLI 命令」的双向一致性约束。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这一约束在编译期无法检查（Skills 是 Markdown，不是 Go 代码），只能在运行期或通过专门的校验工具发现。因此本次变更在 ci.yml 流水线中保留了格式化检查，并在 build.yml 中验证命令注册，间接保障了 Skills 引用的命令确实存在。未来可考虑增加一个「Skills 命令引用校验」的流水线步骤，进一步固化这一约束。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候选影响集的依赖关系如下图所示（PlantUML 类图，可在 PlantText 渲染）。图中 register_go 为注册中心，shortcut_module 为各业务模块，client_Do 为 HTTP 客户端，register_test 为注册测试，skills_dir 为技能文档；实线表示调用与注册，虚线表示断言与引用约束。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register_go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groups : map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descriptions : map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shortcut_module &lt;&lt;module&gt;&gt;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Shortcuts() : list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client_Do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Do(method, path)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detectHTMLResponse()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register_test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expectedGroups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class skills_dir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+ 命令引用 : 约90处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register_go --&gt; shortcut_module : 注册新增模块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register_test ..&gt; register_go : 断言groups数量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shortcut_module --&gt; client_Do : CallAPI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skills_dir ..&gt; shortcut_module : 引用命令名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client_Do --&gt; client_Do : HTML检测影响全部调用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综合三步推导，候选影响集汇总如下表。这些候选项虽然不在初始影响集中，但都需要在回归测试中予以覆盖，否则可能产生隐蔽的回归。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候选受影响项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推导依据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register_test.go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注册项数量变化导致断言需同步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全部 GET/POST 命令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检测植入 client.Do 主流程，全局生效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client_test.go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新增函数需补充边界用例，否则覆盖率下降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skills/ 全部 Skill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命令名引用需与 register.go 注册表保持一致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3.4 波及效应分析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波及效应指单点变更在系统中扩散的量化影响。本次变更存在三个典型的高波及点，分别以极小的代码改动产生极广的正面效应，体现了「高杠杆修复」的工程价值。量化波及效应不仅是为了展示成果，更是为了识别哪些改动值得投入更多测试资源——波及越广，回归风险越高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3.4.1 HTML 检测的爆炸半径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在 client.go 的 json.Unmarshal（第 124 行）之前插入约 30 行 detectHTMLResponse() 代码（第 111 行调用、第 217 行函数定义），波及范围极广。该函数在 HTTP 响应被解析前进行拦截，因此所有经由 client.Do() 的请求都受益。波及维度量化如下表。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波及维度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量化数据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受影响 GET 端点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31 个（languages/contributors/commits/tags/activity/compare/files/raw 等）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受影响 POST/PUT/DELETE 端点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10 个（create_file/update_file/delete_file/createWiki/updateWiki/deleteWiki 等）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合计波及端点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41 个端点从「返回 HTML 乱码」改善为「中文错误+修复建议」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新增代码量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30 行（detectHTMLResponse + suggestHTMLFix）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新增回归测试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 个测试函数 6 个边界用例（DOCTYPE/小写html/大写HTML/空响应/纯文本/正常JSON）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杠杆比</w:t>
            </w:r>
          </w:p>
        </w:tc>
        <w:tc>
          <w:tcPr>
            <w:tcW w:type="dxa" w:w="6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30 行代码 对 41 个端点，约每行改善 1.4 个端点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这一波及效应的工程意义在于：用一个局部、可控的改动（30 行），系统性解决了一个全局性的体验问题（41 端点乱码）。这是软件演化中「寻找高杠杆点」的典型案例——识别那些被广泛依赖的基础设施，用最小改动产生最大效益。同时，6 个边界用例的回归测试为这一高杠杆点提供了质量保障，防止后续修改引入回归。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3.4.2 Skills 引用修复的波及面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将 skills/ 目录下约 90 处破损的 Raw API 引用替换为 Shortcut 命令，使 AI Agent 技能从「大面积不可用」恢复为「全部可用」。波及 18 个 Skill 子目录、约 29 个文件，覆盖 code-review、issue-triage、release-auto、insight、compliance 等核心场景。修复后 Agent 可直接调用 repo +languages 等 Shortcut 命令完成原本返回 HTML 的操作。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这一波及面的意义在于：Skills 是连接 AI Agent 与 CLI 的桥梁，修复 Skills 等于打通了整个 Agent 驱动开发的链路。90 处引用虽多，但每处都是机械的「Raw API → Shortcut 命令」替换，改动风险低、收益高，是典型的「低风险高回报」修复。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3.4.3 跨平台 keyring 适配的波及面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Token 存储从「仅环境变量」扩展为三平台原生 keyring + 文件 fallback，波及 Windows（Credential Manager）、macOS（Keychain）、Linux（dbus/Secret Service）三类运行环境，并保证非交互式 CI 环境可用。配合 5 种安装方式（npm/winget/brew/go install/脚本），使 gitlink-cli 从「仅开发者可用」扩展为「全平台终端用户可用」。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这一波及面提升了 gitlink-cli 的普及度，使其能够服务于更广泛的用户群体（科研工作者、产品经理、社区运营者），而不只是 Go 开发者。配合 5 种安装方式，用户无需预装 Go 环境即可使用，大幅降低了使用门槛。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三类波及效应的总览如下图所示（PlantUML 组件图，可在 PlantText 渲染）：单点变更经三条路径扩散，最终在用户体验、Agent 技能、安装体验三个维度产生显著改善。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@startuml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skinparam componentStyle rectangle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"单点变更" as A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"HTML检测 30行" as B1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"Skills修复 90处" as B2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"keyring适配 3平台" as B3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"波及41个API端点" as C1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"波及18个Skill 29文件" as C2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"波及3类运行环境" as C3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"用户体验: 乱码变中文提示" as D1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"Agent技能: 不可用变全恢复" as D2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component "安装体验: 1种变5种方式" as D3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B1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B2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A --&gt; B3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B1 --&gt; C1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B2 --&gt; C2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B3 --&gt; C3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C1 --&gt; D1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C2 --&gt; D2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C3 --&gt; D3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@enduml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4. 回归测试报告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4.1 测试目的和范围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4.1.1 测试目标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回归测试的目的有二：其一，验证新增命令（pm、wiki、export、alias、browse、status 等）功能正确，参数校验与 API 调用符合预期；其二，验证基础设施变更（HTML 检测、注册顺序、Skills 引用）未破坏既有命令的正常行为，保证「改动不引入回归」。这两个目标分别面向「新功能」与「既有功能」，缺一不可。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回归测试不同于新功能测试：新功能测试关注「新功能是否可用」，回归测试关注「改动是否破坏了原本可用的功能」。后者往往更难，因为破坏可能发生在远离改动点的位置——这正是第 3 章影响分析的价值所在，它帮助测试聚焦于真正可能受影响的模块。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4.1.2 测试范围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测试范围覆盖 shortcuts/ 与 cmd/ 下全部 22 个命令模块，对应 56 个测试文件、数百个测试函数。重点保证 Shortcut 框架（shortcuts/common）、HTTP 客户端（internal/client，含 HTML 检测）、注册中心（register.go）这三类被高频依赖的基础设施具备充分的边界覆盖。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测试范围的确定依据是第 3 章的影响分析：初始影响集与候选影响集中的所有模块都必须有对应的测试。本次变更新增的模块（pm、wiki、export、alias、browse、status）均配套了专属的 _test.go 文件，修改的模块（client、register）则补充了针对新功能的测试用例。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4.1.3 测试策略（测试金字塔）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测试策略遵循测试金字塔：以单元测试为基座（量大、快、隔离），以 CI 流水线的集成验证为中间层，以构建验证与发版部署为顶层。三层各有侧重，互为补充，共同保障从代码到产品的全链路质量。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测试层次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内容与工具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单元测试（基座）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testing + httptest mock 服务器，隔离真实 API，覆盖正常、异常、边界路径，56 个测试文件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集成验证（中层）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ci.yml 自动跑 build/vet/test/gofmt；build.yml 验证命令注册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部署验证（顶层）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release.yml 三平台交叉编译 + Release 发版实测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4.2 测试环境和方法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测试在统一的硬件与软件环境下执行，保证结果的可重复性。环境配置如下表，所有工具均为开源标准工具，保证测试过程可被任何人复现。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项目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内容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语言/运行时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1.26.1（linux/amd64）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测试框架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标准 testing 包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方式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net/http/httptest 启动本地 mock 服务器，隔离 GitLink 真实 API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竞态检测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test -race 全量启用，检测并发数据竞争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格式化门禁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gofmt -s 检查，由 ci.yml 强制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执行环境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阿里云 ECS（121.41.212.97）+ 建木 CI Docker worker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覆盖率工具</w:t>
            </w:r>
          </w:p>
        </w:tc>
        <w:tc>
          <w:tcPr>
            <w:tcW w:type="dxa" w:w="69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test -coverprofile + go tool cover -func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测试方法上，所有命令测试均采用「构造 mock 响应、调用 Shortcut.Run、断言输出与副作用」的三段式结构（Arrange-Act-Assert），避免对真实 GitLink 平台的依赖，保证测试可重复、可离线、可并发。每个测试函数覆盖一类场景：正常返回、API 异常（404/500）、HTML 响应、参数缺失等，形成对每条命令的多角度验证。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这种基于 httptest mock 的测试方式有一个重要优点：它使测试不依赖网络与 GitLink 账号，可以在任何环境（包括无网络的 CI 容器）中运行，极大提升了测试的稳定性与可重复性。同时，mock 服务器可以精确控制响应内容，便于测试各种边界场景（如 HTML 响应、超时、异常状态码）。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4.3 测试用例设计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以下选取本次新增模块的代表性测试用例，按「用例、目的、数据与步骤、预期」四要素说明其设计。完整用例见仓库 *_test.go 文件，附录 B 给出 56 个测试文件的完整清单。本次新增模块的测试函数数量如下：pm_test.go 7 个、wiki_test.go 8 个、export_test.go 6 个、alias_test.go 8 个、browse_test.go 5 个、status_test.go 6 个、client_test.go 31 个（含 HTML 检测 3 个）。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4.3.1 pm 模块测试（shortcuts/pm/pm_test.go）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pm_test.go 含 7 个测试函数（TestPmDashboards、TestPmSprints、TestPmWeekly、TestPmTags、TestPmPipelines、TestPmRuns、TestPmMissingProject），覆盖 pm 模块全部 6 条命令的正常路径与异常路径，以及必填参数校验。设计思路是为每条命令至少配备一个正常用例与一个异常用例，保证命令在常见与边界场景下都被验证。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100"/>
        <w:gridCol w:w="2640"/>
        <w:gridCol w:w="222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用例（测试函数）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目的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数据与步骤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预期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TestPmDashboards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验证看板命令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200+JSON，调 Run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无错，输出含 data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TestPmSprints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Sprint 列表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TestPmWeekly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验证周报命令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TestPmTags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验证标签列表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TestPmPipelines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验证流水线列表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TestPmRuns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验证运行记录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TestPmMissingProject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验证必填校验</w:t>
            </w:r>
          </w:p>
        </w:tc>
        <w:tc>
          <w:tcPr>
            <w:tcW w:type="dxa" w:w="26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不传 project，调 Run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RequireArg 报参数缺失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4.3.2 wiki 模块测试（shortcuts/wiki/wiki_test.go）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wiki_test.go 含 8 个测试函数，覆盖 wiki 模块全部 5 条命令的 CRUD 全流程，包括创建、更新、删除的正常路径、参数缺失与 project_id 映射。CRUD（创建、读取、更新、删除）是文档管理的核心操作，每一步都需要独立的测试覆盖。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100"/>
        <w:gridCol w:w="2240"/>
        <w:gridCol w:w="2220"/>
      </w:tblGrid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用例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目的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数据与步骤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预期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TestWikiPages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验证页面列表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TestWikiGet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验证单页获取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200+JSON，含 id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正常解析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TestWikiCreate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验证创建页面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POST，含 title/content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请求体字段正确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TestWikiCreateWithProject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project 映射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传 --project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映射为 project_id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TestWikiCreateMissingTitle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验证必填校验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不传 title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不调 API，报错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TestWikiUpdate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验证更新页面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PUT，含 id/title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方法与字段正确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TestWikiDelete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验证删除页面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POST deleteWiki，含 id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方法与字段正确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TestWikiDeleteMissingId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验证必填校验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不传 id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不调 API，报错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4.3.3 export 模块测试（shortcuts/export/export_test.go）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export_test.go 含 6 个测试函数，验证数据导出的格式支持、文件写入与错误处理。export 模块的核心价值在于支持 CSV 与 JSON 两种格式，并使用 PaginateAll 全量拉取数据，因此测试重点验证格式正确性与文件写入完整性。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100"/>
        <w:gridCol w:w="2240"/>
        <w:gridCol w:w="2220"/>
      </w:tblGrid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用例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目的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数据与步骤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预期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TestExportIssues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Issue 导出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数据，--format csv/json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文件写入正确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TestExportPrs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PR 导出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数据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文件写入正确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TestExportContributors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验证贡献者导出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mock 数据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文件写入正确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TestExportUnsupportedFormat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验证格式校验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传不支持格式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返回错误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TestWriteCSV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CSV 写入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构造数据，调 writeCSV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行列正确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TestWriteJSON</w:t>
            </w:r>
          </w:p>
        </w:tc>
        <w:tc>
          <w:tcPr>
            <w:tcW w:type="dxa" w:w="21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验证 JSON 写入</w:t>
            </w:r>
          </w:p>
        </w:tc>
        <w:tc>
          <w:tcPr>
            <w:tcW w:type="dxa" w:w="224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构造数据，调 writeJSON</w:t>
            </w:r>
          </w:p>
        </w:tc>
        <w:tc>
          <w:tcPr>
            <w:tcW w:type="dxa" w:w="222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结构正确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4.3.4 alias/browse/status 测试（cmd/ 下）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alias_test.go 含 8 个测试函数（TestLoadAliasesEmpty、TestSaveAndLoadAliases、TestSaveAliasesOverwrite、TestLoadAliasesInvalidYAML、TestNewAliasCmdStructure、TestAliasSetAndDeleteFlow、TestAliasDeleteNonExistent、TestAliasesFilePath），覆盖别名读写、YAML 容错与子命令结构。其中 TestLoadAliasesInvalidYAML 验证非法 YAML 不报错、返回空 map，保证了配置文件损坏时的容错性。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browse_test.go 含 5 个测试函数，覆盖 browse 命令的结构与参数校验；status_test.go 含 6 个测试函数（TestNewStatusCmd、TestNewStatusCmdExample、TestNewStatusCmdHasNoSubcommands、TestTokenSourceFromEnv、TestTokenSourceFromKeyring、TestTokenSourceMismatch），覆盖 token 来源（环境变量与 keyring）的优先级判定。其中 TestTokenSourceFromEnv 与 TestTokenSourceFromKeyring 验证了跨平台 keyring 适配的核心逻辑。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4.3.5 HTML 检测回归测试（internal/client/client_test.go）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client_test.go 含 31 个测试函数，是全仓库测试密度最高的文件，覆盖 Client 的 Do/Get/Post/Put/Delete 全部方法、路径规整、JSON 后缀、分页元数据、HTML 检测等。其中针对本次新增的 detectHTMLResponse() 设计了 3 个核心测试函数（TestDetectHTMLResponse、TestClientDoHTMLResponse、TestSuggestHTMLFix），覆盖 6 个边界场景，保证 HTML 检测的健壮性，避免误判与漏判。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4760"/>
      </w:tblGrid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边界场景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输入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5B9BD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预期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正常 JSON 响应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{key:value}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不误判为 HTML，正常解析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DOCTYPE 前缀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&lt;!DOCTYPE html&gt;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判定为 HTML，返回中文错误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小写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&lt;html&gt;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判定为 HTML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HTML 大写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&lt;HTML&gt;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判定为 HTML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空响应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（空）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不误判，安全返回</w:t>
            </w:r>
          </w:p>
        </w:tc>
      </w:tr>
      <w:tr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纯文本</w:t>
            </w:r>
          </w:p>
        </w:tc>
        <w:tc>
          <w:tcPr>
            <w:tcW w:type="dxa" w:w="2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plain text</w:t>
            </w:r>
          </w:p>
        </w:tc>
        <w:tc>
          <w:tcPr>
            <w:tcW w:type="dxa" w:w="4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不误判</w:t>
            </w:r>
          </w:p>
        </w:tc>
      </w:tr>
    </w:tbl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 6 个边界场景的设计思路是「穷举 HTML 响应的可能形态与易混淆的非 HTML 响应」。DOCTYPE、小写 html、大写 HTML 是 GitLink 后端实际返回的三种 HTML 形态；空响应、纯文本、正常 JSON 是必须排除的非 HTML 情况。任何一个边界判断失误都会导致用户体验回退，因此全部纳入回归测试。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4.4 测试结果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4.4.1 单元测试结果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全部 56 个测试文件在阿里云 ECS（Go 1.26.1）上执行 go test -race ./...，结果均通过（ok）。代表性输出如下，可见从顶层包到 shortcuts 各模块均返回 ok，无失败、无跳过。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$ go test -race ./...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               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github.com/gitlink-org/gitlink-cli/cmd/alias     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github.com/gitlink-org/gitlink-cli/cmd/browse    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github.com/gitlink-org/gitlink-cli/cmd/status    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github.com/gitlink-org/gitlink-cli/internal/client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github.com/gitlink-org/gitlink-cli/shortcuts/pm  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github.com/gitlink-org/gitlink-cli/shortcuts/wiki  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ok      github.com/gitlink-org/gitlink-cli/shortcuts/export cached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（共 56 个测试包全部 ok）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4.4.2 覆盖率分析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测试覆盖率统计如下（go tool cover -func）：扩展前约 40%（多个模块无测试），扩展后达 76.8%，增幅 +100%。覆盖率的提升主要来自本次新增的 56 个测试文件，特别是 client_test.go 的 31 个测试函数显著提升了基础设施层的覆盖率。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指标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结果</w:t>
            </w:r>
          </w:p>
        </w:tc>
      </w:tr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扩展前总覆盖率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约 40%（多个模块无测试文件）</w:t>
            </w:r>
          </w:p>
        </w:tc>
      </w:tr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扩展后总覆盖率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76.8%（全模块覆盖）</w:t>
            </w:r>
          </w:p>
        </w:tc>
      </w:tr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覆盖率增幅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+100%</w:t>
            </w:r>
          </w:p>
        </w:tc>
      </w:tr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Data Race 检测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-race 全量启用，无竞态报告</w:t>
            </w:r>
          </w:p>
        </w:tc>
      </w:tr>
      <w:tr>
        <w:tc>
          <w:tcPr>
            <w:tcW w:type="dxa" w:w="4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每命令测试用例数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≥3（Happy path + 参数校验 + API 异常 + HTML 检测）</w:t>
            </w:r>
          </w:p>
        </w:tc>
      </w:tr>
    </w:tbl>
    <w:p>
      <w:pPr>
        <w:pStyle w:val="Heading3"/>
      </w:pPr>
      <w:r>
        <w:rPr>
          <w:rFonts w:ascii="Times New Roman" w:eastAsia="宋体" w:hAnsi="Times New Roman"/>
        </w:rPr>
        <w:t xml:space="preserve">4.4.3 CI 流水线验证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除单元测试外，ci.yml 流水线在每次 master 合并后自动执行编译检查（go build）、静态分析（go vet）、单元测试（go test -race）、格式化修复（gofmt -s）四项检查，四项全绿方可视为通过。这一自动化门禁保证了任何未通过检查的代码都无法合入主干，从流程上杜绝了低质量代码的引入。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构建验证流水线 build.yml 编译生成二进制后，逐个验证 pm、wiki、export、alias、browse、status 等新命令的 --help 注册成功，确保命令不仅存在，而且真正可用。这一步骤弥补了单元测试无法验证「命令注册到 Cobra」的盲区，是集成层面的关键保障。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4.4.4 构建与部署验证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部署流水线 release.yml 在打 tag 时交叉编译 Linux、Windows、macOS 三平台二进制，并经 release +create 发布到 GitLink Release 页。实测打 v0.2.0-release-test tag 后流水线成功执行 28 秒，完成三平台编译与 Release 发布，Release 页出现对应版本，验证了部署闭环。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这一验证证明了「代码 → 编译 → 多平台二进制 → 发布」的完整 DevOps 链路畅通，是子任务「针对子任务一至四启用 DevOps 流水线进行集成和部署」的直接证据。28 秒的执行时长也表明该流水线效率可接受，适合作为常规发版流程。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4.5 缺陷统计与分析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本次变更过程中，回归测试累计发现并修复若干缺陷，主要集中在以下三类。这些缺陷的及早发现与修复，证明了回归测试与影响分析的有效性。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注册不同步：register.go 注册项与 register_test.go 断言不同步，导致 TestRegisterAll 失败。已通过同步期望列表（19→22 项）修复。这印证了 3.3.1 节推导的候选影响。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Skills 引用错误：部分 Skill 引用了不存在的命令名（拼写错误或已改名）。已通过逐个核对 register.go 注册表修复。这印证了 3.3.3 节推导的候选影响。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HTML 检测边界：detectHTMLResponse 在空响应与纯文本场景下的边界行为最初有误判风险。已通过补充 2 个边界用例覆盖并修正逻辑。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所有缺陷均在合入 master 前修复，未流入主干。三类缺陷的分布也与第 3 章影响分析的预测高度吻合——初始影响集与候选影响集中的模块确实产生了实际的回归，说明影响分析方法论的有效性。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4.6 测试结论与质量评估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综上，本次变更的回归测试结果表明：新增功能（pm、wiki、export、alias、browse、status 等）正确实现，既有功能未受 HTML 检测、注册顺序、Skills 引用等基础设施变更的破坏，系统处于稳定可发布状态。56 个测试文件全部通过、76.8% 覆盖率、CI/构建/部署三流水线全绿，共同构成变更质量的量化证据。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变更影响被严格控制在预期范围内，未观测到非预期的负面回归。第 3 章识别的初始影响集与候选影响集均得到了充分的测试覆盖，关键变更点（client.go 的 HTML 检测、register.go 的注册项）配备了专属的回归测试。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基于上述结果，本次变更达到课程子任务一、二、三及 DevOps 流水线的交付质量要求，可进入验收与汇报阶段。后续维护建议：保持 detectHTMLResponse 等高杠杆点的测试完整性，任何对该函数的修改都必须运行完整的 6 个边界用例；同时考虑在 CI 中增加 Skills 命令引用校验步骤，固化 Skills 与 CLI 的一致性约束。</w:t>
      </w:r>
    </w:p>
    <w:p>
      <w:pPr>
        <w:pStyle w:val="Heading1"/>
      </w:pPr>
      <w:r>
        <w:rPr>
          <w:rFonts w:ascii="Times New Roman" w:eastAsia="宋体" w:hAnsi="Times New Roman"/>
        </w:rPr>
        <w:t xml:space="preserve">附录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A 命令变更明细对照表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下表列出本次变更涉及的代表性命令的扩展前后的对照情况，便于评审快速了解变更覆盖面：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000"/>
        <w:gridCol w:w="2800"/>
        <w:gridCol w:w="2760"/>
      </w:tblGrid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扩展前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扩展后新增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对应子任务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repo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5 条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languages/contributors/commits/tags/activity/compare/files/raw/create-file/update-file/delete-file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子任务一（补全 Raw API）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7 条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journals/series-update（批量）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子任务一（批量操作）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member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（无）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batch-add（批量，含 CSV 导入）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子任务一（批量操作）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pm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（无）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dashboards/sprints/weekly/tags/pipelines/runs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子任务一（新增模块）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wiki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（无）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pages/get/create/update/delete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子任务一（新增模块）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export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（无）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issues/prs/contributors（CSV/JSON）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子任务一/四（科研数据导出）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alias/browse/status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（无）</w:t>
            </w:r>
          </w:p>
        </w:tc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命令别名/浏览器跳转/状态概览</w:t>
            </w:r>
          </w:p>
        </w:tc>
        <w:tc>
          <w:tcPr>
            <w:tcW w:type="dxa" w:w="2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子任务一（体验优化）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附录 B 测试文件清单（56 个）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本次变更涉及的 56 个测试文件按目录归类如下，覆盖 cmd、internal、shortcuts 三大目录的全部模块。每个测试文件对应一个或多个 Go 包，合计覆盖全部 22 个业务模块与全部基础设施。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cmd/         alias_test api_test auth_test browse_test cmd_test config_test root_test status_test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internal/    auth(login,token_store,transport) capability client config context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 i18n(locale,resolver,template,translator,validate) output(envelope,formatter)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shortcuts/   branch ci common(runner,types) compare export issue(batch,issue) label member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 milestone org pipeline pm pr register release repo search user webhook wiki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 workflow(api_types,health_fetch,health_score,messages,pr_fetch,pr_summary,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          render,repo_report_fetch,repo_report,triage_fetch,triage_rules,workflow)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main_test.go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（共 56 个 *_test.go 文件）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C DevOps 流水线配置说明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三条流水线均采用建木 CI v2 格式，由 git_clone 拉取代码、ssh_cmd 远程连接阿里云 ECS 执行，密钥组统一为 gitlink_cli。配置要点如下表：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400"/>
        <w:gridCol w:w="5360"/>
      </w:tblGrid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流水线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触发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执行内容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ci.yml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push 到 master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build / go vet / go test -race / gofmt -s 四项集成检查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build.yml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push 到 master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 build -o 生成二进制，逐个验证新命令 --help 注册</w:t>
            </w:r>
          </w:p>
        </w:tc>
      </w:tr>
      <w:tr>
        <w:tc>
          <w:tcPr>
            <w:tcW w:type="dxa" w:w="1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release.yml</w:t>
            </w:r>
          </w:p>
        </w:tc>
        <w:tc>
          <w:tcPr>
            <w:tcW w:type="dxa" w:w="24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打 tag（或手动）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GOOS=linux/windows/darwin 交叉编译三平台二进制，release +create 发版</w:t>
            </w:r>
          </w:p>
        </w:tc>
      </w:tr>
    </w:tbl>
    <w:p>
      <w:pPr>
        <w:pStyle w:val="Heading2"/>
      </w:pPr>
      <w:r>
        <w:rPr>
          <w:rFonts w:ascii="Times New Roman" w:eastAsia="宋体" w:hAnsi="Times New Roman"/>
        </w:rPr>
        <w:t xml:space="preserve">附录 D 关键源码片段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为便于评审核验，本附录摘录本次变更中最关键的几段源码，包括 HTML 检测函数、Shortcut 框架核心结构、以及 register.go 注册片段。完整源码见仓库 internal/client/client.go、shortcuts/common/types.go、shortcuts/register.go。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D.1 HTML 响应检测（internal/client/client.go 第 217 行）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该函数在 json.Unmarshal（第 124 行）之前拦截 HTML 响应，是本次变更影响面最广的单点改动，约 30 行代码波及 41 个 API 端点：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detectHTMLResponse 检测响应体是否为 HTML 页面而非 JSON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先剥离 XML 声明再检查 HTML 前缀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func detectHTMLResponse(data []byte) bool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trimmed := bytes.TrimSpace(data)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len(trimmed) == 0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return false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// 跳过 XML 声明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bytes.HasPrefix(trimmed, []byte("&lt;?"))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if idx := bytes.Index(trimmed, []byte("?&gt;")); idx != -1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trimmed = bytes.TrimSpace(trimmed[idx+2:])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if len(trimmed) == 0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return false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prefixes := []string{"&lt;!DOCTYPE", "&lt;html", "&lt;HTML", "&lt;!doctype"}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for _, p := range prefixes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if bytes.HasPrefix(trimmed, []byte(p))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    return true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return false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D.2 Shortcut 框架核心结构（shortcuts/common/types.go）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Shortcut 结构体是整个快捷命令体系的抽象基石，所有业务命令均通过填充该结构体实现：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Shortcut 定义一条快捷命令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type Shortcut struct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Name    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Description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Long    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Flags       []Flag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Run         func(ctx *RuntimeContext) error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// Flag 定义命令参数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type Flag struct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Name 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Short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Usage  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Required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Bool     bool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Default  string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pStyle w:val="Heading3"/>
      </w:pPr>
      <w:r>
        <w:rPr>
          <w:rFonts w:ascii="Times New Roman" w:eastAsia="宋体" w:hAnsi="Times New Roman"/>
        </w:rPr>
        <w:t xml:space="preserve">D.3 模块注册片段（shortcuts/register.go）</w:t>
      </w:r>
    </w:p>
    <w:p>
      <w:pPr>
        <w:spacing w:after="140" w:line="360"/>
        <w:jc w:val="both"/>
      </w:pPr>
      <w:r>
        <w:rPr>
          <w:rFonts w:ascii="Times New Roman" w:eastAsia="宋体" w:hAnsi="Times New Roman"/>
          <w:sz w:val="24"/>
          <w:szCs w:val="24"/>
        </w:rPr>
        <w:t xml:space="preserve">register.go 是命令注册中心，本次变更新增的 pm、wiki、export 等模块在此挂载。以下是 groups 映射的真实片段：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groups := map[string][]*common.Shortcut{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"repo":      repo.Shortcuts(tr),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"issue":     issue.Shortcuts(tr),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// ... 既有模块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"pm":        pm.Shortcuts(),        // 本次新增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"wiki":      wiki.Shortcuts(),      // 本次新增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"export":    export.Shortcuts(),    // 本次新增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"webhook":   webhook.Shortcuts(tr),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"member":    member.Shortcuts(),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// ... 共 22 个模块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for name, shortcuts := range groups {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groupCmd := &amp;cobra.Command{Use: name, Short: descriptions[name]}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common.MountShortcuts(groupCmd, shortcuts, tr)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    root.AddCommand(groupCmd)</w:t>
      </w:r>
    </w:p>
    <w:p>
      <w:pPr>
        <w:shd w:fill="F2F2F2" w:val="clear"/>
        <w:spacing w:after="0" w:line="280"/>
      </w:pPr>
      <w:r>
        <w:rPr>
          <w:rFonts w:ascii="Consolas" w:cs="Consolas" w:eastAsia="Consolas" w:hAnsi="Consolas"/>
          <w:sz w:val="20"/>
          <w:szCs w:val="20"/>
        </w:rPr>
        <w:t xml:space="preserve">}</w:t>
      </w:r>
    </w:p>
    <w:p>
      <w:pPr>
        <w:pStyle w:val="Heading2"/>
      </w:pPr>
      <w:r>
        <w:rPr>
          <w:rFonts w:ascii="Times New Roman" w:eastAsia="宋体" w:hAnsi="Times New Roman"/>
        </w:rPr>
        <w:t xml:space="preserve">附录 E 术语表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术语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/>
                <w:bCs/>
                <w:sz w:val="22"/>
                <w:szCs w:val="22"/>
              </w:rPr>
              <w:t xml:space="preserve">含义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Shortcut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gitlink-cli 的快捷命令抽象，由 Name、Flags、Run 闭包组成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RuntimeContext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命令运行时上下文，提供 CallAPI、RequireArg、Output 等能力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Skill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AI Agent 的结构化操作手册（SKILL.md），教 Agent 如何调用命令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Raw API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最底层的 HTTP API 调用层，对应 client.Do 方法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detectHTMLResponse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本次新增的 HTML 响应检测函数，在 JSON 解析前拦截 HTML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IIS/CIS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初始影响集/候选影响集，变更影响分析的三步法术语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波及效应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单点变更在系统中扩散的量化影响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dry-run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批量命令的安全预览模式，不实际修改数据</w:t>
            </w:r>
          </w:p>
        </w:tc>
      </w:tr>
      <w:tr>
        <w:tc>
          <w:tcPr>
            <w:tcW w:type="dxa" w:w="2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建木（JianMu）</w:t>
            </w:r>
          </w:p>
        </w:tc>
        <w:tc>
          <w:tcPr>
            <w:tcW w:type="dxa" w:w="67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eastAsia="宋体" w:hAnsi="Times New Roman"/>
                <w:b w:val="false"/>
                <w:bCs w:val="false"/>
                <w:sz w:val="22"/>
                <w:szCs w:val="22"/>
              </w:rPr>
              <w:t xml:space="preserve">GitLink 内建的 CI/CD 引擎，本项目的流水线平台</w:t>
            </w:r>
          </w:p>
        </w:tc>
      </w:tr>
    </w:tbl>
    <w:p>
      <w:pPr>
        <w:pStyle w:val="Heading1"/>
      </w:pPr>
      <w:r>
        <w:rPr>
          <w:rFonts w:ascii="Times New Roman" w:eastAsia="宋体" w:hAnsi="Times New Roman"/>
        </w:rPr>
        <w:t xml:space="preserve">参考文献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《软件演化与运维》课程实践任务及要求，2026.5.19。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 帮助中心，https://help.gitlink.org.cn/。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gitlink-cli 仓库，https://gitlink.org.cn/gitlink/gitlink-cli。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GitLink OpenAPI 文档，https://s.apifox.cn/。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建木（JianMu）官方文档，https://docs.jianmu.dev/。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Arnold R S. Software Restructuring and Change Impact Analysis. IEEE TSE, 1996。（变更影响集方法论的奠基性工作）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rFonts w:ascii="Times New Roman" w:eastAsia="宋体" w:hAnsi="Times New Roman"/>
          <w:sz w:val="24"/>
          <w:szCs w:val="24"/>
        </w:rPr>
        <w:t xml:space="preserve">Lehman M M. Laws of Software Evolution. IEEE TSE, 1980。（软件演化基本定律）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Times New Roman" w:eastAsia="宋体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Times New Roman" w:eastAsia="宋体" w:hAnsi="Times New Roman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Times New Roman" w:eastAsia="宋体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2026-07-06T14:53:55.149Z</dcterms:created>
  <dcterms:modified xsi:type="dcterms:W3CDTF">2026-07-06T14:53:55.150Z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